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3E91" w14:textId="77777777" w:rsidR="009354AF" w:rsidRPr="001C175B" w:rsidRDefault="009354AF" w:rsidP="00DA2413">
      <w:pPr>
        <w:pStyle w:val="Header"/>
        <w:tabs>
          <w:tab w:val="clear" w:pos="4320"/>
          <w:tab w:val="clear" w:pos="8640"/>
        </w:tabs>
        <w:jc w:val="center"/>
        <w:rPr>
          <w:rFonts w:ascii="Verdana" w:hAnsi="Verdana" w:cs="Arial"/>
          <w:b/>
          <w:bCs/>
          <w:noProof/>
        </w:rPr>
      </w:pPr>
    </w:p>
    <w:p w14:paraId="1231F6B4" w14:textId="77777777" w:rsidR="00DA2413" w:rsidRPr="006B6420" w:rsidRDefault="00DA2413" w:rsidP="00DA2413">
      <w:pPr>
        <w:spacing w:after="0" w:line="240" w:lineRule="auto"/>
        <w:jc w:val="center"/>
        <w:rPr>
          <w:rFonts w:ascii="Verdana" w:hAnsi="Verdana"/>
          <w:sz w:val="16"/>
          <w:szCs w:val="16"/>
          <w:lang w:val="it-IT"/>
        </w:rPr>
      </w:pPr>
      <w:r w:rsidRPr="006B6420">
        <w:rPr>
          <w:rFonts w:ascii="Verdana" w:hAnsi="Verdana"/>
          <w:sz w:val="16"/>
          <w:szCs w:val="16"/>
          <w:lang w:val="it-IT"/>
        </w:rPr>
        <w:t>Bartësi Privat i Arsimit të Lartë</w:t>
      </w:r>
    </w:p>
    <w:p w14:paraId="21D20972" w14:textId="3FF8ECA5" w:rsidR="00DA2413" w:rsidRDefault="00DA2413" w:rsidP="00DA2413">
      <w:pPr>
        <w:spacing w:after="0" w:line="240" w:lineRule="auto"/>
        <w:jc w:val="center"/>
        <w:rPr>
          <w:rFonts w:ascii="Verdana" w:hAnsi="Verdana"/>
          <w:sz w:val="16"/>
          <w:szCs w:val="16"/>
        </w:rPr>
      </w:pPr>
      <w:r w:rsidRPr="006B6420">
        <w:rPr>
          <w:rFonts w:ascii="Verdana" w:hAnsi="Verdana"/>
          <w:sz w:val="16"/>
          <w:szCs w:val="16"/>
        </w:rPr>
        <w:t>Private Bearer of Higher Education</w:t>
      </w:r>
    </w:p>
    <w:p w14:paraId="4B9B3CD3" w14:textId="30058DFD" w:rsidR="00A15BA9" w:rsidRDefault="000F5FD5" w:rsidP="00DA2413">
      <w:pPr>
        <w:spacing w:after="0" w:line="240" w:lineRule="auto"/>
        <w:jc w:val="center"/>
        <w:rPr>
          <w:rFonts w:ascii="Verdana" w:hAnsi="Verdana"/>
          <w:sz w:val="16"/>
          <w:szCs w:val="16"/>
        </w:rPr>
      </w:pPr>
      <w:r>
        <w:rPr>
          <w:noProof/>
        </w:rPr>
        <mc:AlternateContent>
          <mc:Choice Requires="wps">
            <w:drawing>
              <wp:anchor distT="0" distB="0" distL="114300" distR="114300" simplePos="0" relativeHeight="251661312" behindDoc="0" locked="0" layoutInCell="1" allowOverlap="1" wp14:anchorId="6936BD66" wp14:editId="770FB0FB">
                <wp:simplePos x="0" y="0"/>
                <wp:positionH relativeFrom="column">
                  <wp:posOffset>914400</wp:posOffset>
                </wp:positionH>
                <wp:positionV relativeFrom="paragraph">
                  <wp:posOffset>113030</wp:posOffset>
                </wp:positionV>
                <wp:extent cx="3781425" cy="866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866775"/>
                        </a:xfrm>
                        <a:prstGeom prst="rect">
                          <a:avLst/>
                        </a:prstGeom>
                        <a:solidFill>
                          <a:schemeClr val="lt1"/>
                        </a:solidFill>
                        <a:ln w="6350">
                          <a:solidFill>
                            <a:prstClr val="black"/>
                          </a:solidFill>
                        </a:ln>
                      </wps:spPr>
                      <wps:txbx>
                        <w:txbxContent>
                          <w:p w14:paraId="2951DB91" w14:textId="77777777" w:rsidR="00D03134" w:rsidRPr="008931F8" w:rsidRDefault="00D03134" w:rsidP="00A15BA9">
                            <w:pPr>
                              <w:jc w:val="center"/>
                              <w:rPr>
                                <w:sz w:val="44"/>
                              </w:rPr>
                            </w:pPr>
                            <w:r w:rsidRPr="008931F8">
                              <w:rPr>
                                <w:sz w:val="44"/>
                              </w:rPr>
                              <w:t>ALMA MATER EUROPAEA</w:t>
                            </w:r>
                          </w:p>
                          <w:p w14:paraId="44610E89" w14:textId="77777777" w:rsidR="00D03134" w:rsidRPr="008931F8" w:rsidRDefault="00D03134" w:rsidP="00A15BA9">
                            <w:pPr>
                              <w:jc w:val="center"/>
                              <w:rPr>
                                <w:sz w:val="36"/>
                              </w:rPr>
                            </w:pPr>
                            <w:r w:rsidRPr="008931F8">
                              <w:rPr>
                                <w:sz w:val="36"/>
                              </w:rPr>
                              <w:t>CAMPUS COLLEGE REZONANCA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936BD66" id="_x0000_t202" coordsize="21600,21600" o:spt="202" path="m,l,21600r21600,l21600,xe">
                <v:stroke joinstyle="miter"/>
                <v:path gradientshapeok="t" o:connecttype="rect"/>
              </v:shapetype>
              <v:shape id="Text Box 2" o:spid="_x0000_s1026" type="#_x0000_t202" style="position:absolute;left:0;text-align:left;margin-left:1in;margin-top:8.9pt;width:297.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" fillcolor="white [3201]" strokeweight=".5pt">
                <v:path arrowok="t"/>
                <v:textbox>
                  <w:txbxContent>
                    <w:p w14:paraId="2951DB91" w14:textId="77777777" w:rsidR="00D03134" w:rsidRPr="008931F8" w:rsidRDefault="00D03134" w:rsidP="00A15BA9">
                      <w:pPr>
                        <w:jc w:val="center"/>
                        <w:rPr>
                          <w:sz w:val="44"/>
                        </w:rPr>
                      </w:pPr>
                      <w:r w:rsidRPr="008931F8">
                        <w:rPr>
                          <w:sz w:val="44"/>
                        </w:rPr>
                        <w:t>ALMA MATER EUROPAEA</w:t>
                      </w:r>
                    </w:p>
                    <w:p w14:paraId="44610E89" w14:textId="77777777" w:rsidR="00D03134" w:rsidRPr="008931F8" w:rsidRDefault="00D03134" w:rsidP="00A15BA9">
                      <w:pPr>
                        <w:jc w:val="center"/>
                        <w:rPr>
                          <w:sz w:val="36"/>
                        </w:rPr>
                      </w:pPr>
                      <w:r w:rsidRPr="008931F8">
                        <w:rPr>
                          <w:sz w:val="36"/>
                        </w:rPr>
                        <w:t>CAMPUS COLLEGE REZONANCA</w:t>
                      </w:r>
                    </w:p>
                  </w:txbxContent>
                </v:textbox>
              </v:shape>
            </w:pict>
          </mc:Fallback>
        </mc:AlternateContent>
      </w:r>
    </w:p>
    <w:p w14:paraId="4F4E3291" w14:textId="77777777" w:rsidR="00A15BA9" w:rsidRPr="006B6420" w:rsidRDefault="00A15BA9" w:rsidP="00DA2413">
      <w:pPr>
        <w:spacing w:after="0" w:line="240" w:lineRule="auto"/>
        <w:jc w:val="center"/>
        <w:rPr>
          <w:rFonts w:ascii="Verdana" w:hAnsi="Verdana"/>
          <w:sz w:val="16"/>
          <w:szCs w:val="16"/>
        </w:rPr>
      </w:pPr>
    </w:p>
    <w:p w14:paraId="4B0C94E3" w14:textId="4ECA65E5" w:rsidR="00A15BA9" w:rsidRDefault="000F5FD5" w:rsidP="00A15BA9">
      <w:r>
        <w:rPr>
          <w:noProof/>
        </w:rPr>
        <mc:AlternateContent>
          <mc:Choice Requires="wps">
            <w:drawing>
              <wp:anchor distT="0" distB="0" distL="114300" distR="114300" simplePos="0" relativeHeight="251662336" behindDoc="0" locked="0" layoutInCell="1" allowOverlap="1" wp14:anchorId="0B506D7A" wp14:editId="38F94B4C">
                <wp:simplePos x="0" y="0"/>
                <wp:positionH relativeFrom="column">
                  <wp:posOffset>4705350</wp:posOffset>
                </wp:positionH>
                <wp:positionV relativeFrom="paragraph">
                  <wp:posOffset>-123825</wp:posOffset>
                </wp:positionV>
                <wp:extent cx="123825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876300"/>
                        </a:xfrm>
                        <a:prstGeom prst="rect">
                          <a:avLst/>
                        </a:prstGeom>
                        <a:solidFill>
                          <a:schemeClr val="lt1"/>
                        </a:solidFill>
                        <a:ln w="6350">
                          <a:noFill/>
                        </a:ln>
                      </wps:spPr>
                      <wps:txbx>
                        <w:txbxContent>
                          <w:p w14:paraId="33CA1221" w14:textId="77777777" w:rsidR="00D03134" w:rsidRDefault="00D03134" w:rsidP="00A15BA9">
                            <w:r>
                              <w:rPr>
                                <w:noProof/>
                              </w:rPr>
                              <w:drawing>
                                <wp:inline distT="0" distB="0" distL="0" distR="0" wp14:anchorId="5B80DA25" wp14:editId="793D9867">
                                  <wp:extent cx="1127582" cy="581025"/>
                                  <wp:effectExtent l="0" t="0" r="0" b="0"/>
                                  <wp:docPr id="4" name="Picture 5" descr="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ETI REZONANCA LOGO"/>
                                          <pic:cNvPicPr>
                                            <a:picLocks noChangeAspect="1" noChangeArrowheads="1"/>
                                          </pic:cNvPicPr>
                                        </pic:nvPicPr>
                                        <pic:blipFill>
                                          <a:blip r:embed="rId8" cstate="print"/>
                                          <a:srcRect b="32130"/>
                                          <a:stretch>
                                            <a:fillRect/>
                                          </a:stretch>
                                        </pic:blipFill>
                                        <pic:spPr bwMode="auto">
                                          <a:xfrm>
                                            <a:off x="0" y="0"/>
                                            <a:ext cx="1136015" cy="5853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506D7A" id="Text Box 3" o:spid="_x0000_s1027" type="#_x0000_t202" style="position:absolute;margin-left:370.5pt;margin-top:-9.75pt;width:9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" fillcolor="white [3201]" stroked="f" strokeweight=".5pt">
                <v:path arrowok="t"/>
                <v:textbox>
                  <w:txbxContent>
                    <w:p w14:paraId="33CA1221" w14:textId="77777777" w:rsidR="00D03134" w:rsidRDefault="00D03134" w:rsidP="00A15BA9">
                      <w:r>
                        <w:rPr>
                          <w:noProof/>
                        </w:rPr>
                        <w:drawing>
                          <wp:inline distT="0" distB="0" distL="0" distR="0" wp14:anchorId="5B80DA25" wp14:editId="793D9867">
                            <wp:extent cx="1127582" cy="581025"/>
                            <wp:effectExtent l="0" t="0" r="0" b="0"/>
                            <wp:docPr id="4" name="Picture 5" descr="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ETI REZONANCA LOGO"/>
                                    <pic:cNvPicPr>
                                      <a:picLocks noChangeAspect="1" noChangeArrowheads="1"/>
                                    </pic:cNvPicPr>
                                  </pic:nvPicPr>
                                  <pic:blipFill>
                                    <a:blip r:embed="rId9" cstate="print"/>
                                    <a:srcRect b="32130"/>
                                    <a:stretch>
                                      <a:fillRect/>
                                    </a:stretch>
                                  </pic:blipFill>
                                  <pic:spPr bwMode="auto">
                                    <a:xfrm>
                                      <a:off x="0" y="0"/>
                                      <a:ext cx="1136015" cy="585371"/>
                                    </a:xfrm>
                                    <a:prstGeom prst="rect">
                                      <a:avLst/>
                                    </a:prstGeom>
                                    <a:noFill/>
                                    <a:ln w="9525">
                                      <a:noFill/>
                                      <a:miter lim="800000"/>
                                      <a:headEnd/>
                                      <a:tailEnd/>
                                    </a:ln>
                                  </pic:spPr>
                                </pic:pic>
                              </a:graphicData>
                            </a:graphic>
                          </wp:inline>
                        </w:drawing>
                      </w:r>
                    </w:p>
                  </w:txbxContent>
                </v:textbox>
              </v:shape>
            </w:pict>
          </mc:Fallback>
        </mc:AlternateContent>
      </w:r>
      <w:r w:rsidR="00A15BA9">
        <w:rPr>
          <w:noProof/>
        </w:rPr>
        <w:drawing>
          <wp:inline distT="0" distB="0" distL="0" distR="0" wp14:anchorId="27FE4A12" wp14:editId="616C581F">
            <wp:extent cx="781050" cy="771400"/>
            <wp:effectExtent l="0" t="0" r="0" b="0"/>
            <wp:docPr id="1" name="Picture 1" descr="https://en.almamater.si/image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almamater.si/images/logo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3642"/>
                    <a:stretch/>
                  </pic:blipFill>
                  <pic:spPr bwMode="auto">
                    <a:xfrm>
                      <a:off x="0" y="0"/>
                      <a:ext cx="792907" cy="783111"/>
                    </a:xfrm>
                    <a:prstGeom prst="rect">
                      <a:avLst/>
                    </a:prstGeom>
                    <a:noFill/>
                    <a:ln>
                      <a:noFill/>
                    </a:ln>
                    <a:extLst>
                      <a:ext uri="{53640926-AAD7-44D8-BBD7-CCE9431645EC}">
                        <a14:shadowObscured xmlns:a14="http://schemas.microsoft.com/office/drawing/2010/main"/>
                      </a:ext>
                    </a:extLst>
                  </pic:spPr>
                </pic:pic>
              </a:graphicData>
            </a:graphic>
          </wp:inline>
        </w:drawing>
      </w:r>
    </w:p>
    <w:p w14:paraId="5C5BBE14" w14:textId="40D494B2" w:rsidR="00DA2413" w:rsidRPr="006B6420" w:rsidRDefault="00DA2413" w:rsidP="00A15BA9">
      <w:pPr>
        <w:spacing w:after="0" w:line="240" w:lineRule="auto"/>
        <w:ind w:left="1440"/>
        <w:jc w:val="both"/>
        <w:rPr>
          <w:rFonts w:ascii="Verdana" w:hAnsi="Verdana" w:cs="Arial"/>
          <w:sz w:val="16"/>
          <w:szCs w:val="16"/>
        </w:rPr>
      </w:pPr>
      <w:r w:rsidRPr="006B6420">
        <w:rPr>
          <w:rFonts w:ascii="Verdana" w:hAnsi="Verdana" w:cs="Arial"/>
          <w:sz w:val="16"/>
          <w:szCs w:val="16"/>
        </w:rPr>
        <w:t>Tel: +381 38 544-754</w:t>
      </w:r>
      <w:r w:rsidRPr="006B6420">
        <w:rPr>
          <w:rFonts w:ascii="Verdana" w:hAnsi="Verdana" w:cs="Arial"/>
          <w:sz w:val="16"/>
          <w:szCs w:val="16"/>
        </w:rPr>
        <w:tab/>
      </w:r>
      <w:r w:rsidRPr="006B6420">
        <w:rPr>
          <w:rFonts w:ascii="Verdana" w:hAnsi="Verdana" w:cs="Arial"/>
          <w:sz w:val="16"/>
          <w:szCs w:val="16"/>
        </w:rPr>
        <w:tab/>
      </w:r>
      <w:r w:rsidRPr="006B6420">
        <w:rPr>
          <w:rFonts w:ascii="Verdana" w:hAnsi="Verdana" w:cs="Arial"/>
          <w:sz w:val="16"/>
          <w:szCs w:val="16"/>
        </w:rPr>
        <w:tab/>
      </w:r>
      <w:r w:rsidRPr="006B6420">
        <w:rPr>
          <w:rFonts w:ascii="Verdana" w:hAnsi="Verdana" w:cs="Arial"/>
          <w:sz w:val="16"/>
          <w:szCs w:val="16"/>
        </w:rPr>
        <w:tab/>
        <w:t>URL: http://www.rezonanca-rks.com</w:t>
      </w:r>
    </w:p>
    <w:p w14:paraId="4697DBE2" w14:textId="77777777" w:rsidR="00DA2413" w:rsidRPr="006B6420" w:rsidRDefault="00DA2413" w:rsidP="00DA2413">
      <w:pPr>
        <w:pBdr>
          <w:bottom w:val="double" w:sz="4" w:space="1" w:color="auto"/>
        </w:pBdr>
        <w:spacing w:after="0" w:line="240" w:lineRule="auto"/>
        <w:jc w:val="both"/>
        <w:rPr>
          <w:rFonts w:ascii="Verdana" w:hAnsi="Verdana"/>
        </w:rPr>
      </w:pPr>
    </w:p>
    <w:p w14:paraId="4ADB460B" w14:textId="77777777" w:rsidR="009354AF" w:rsidRDefault="009354AF" w:rsidP="009354AF">
      <w:pPr>
        <w:pStyle w:val="Title"/>
        <w:spacing w:after="120" w:line="300" w:lineRule="exact"/>
        <w:rPr>
          <w:rFonts w:ascii="Verdana" w:hAnsi="Verdana" w:cs="Arial"/>
        </w:rPr>
      </w:pPr>
    </w:p>
    <w:tbl>
      <w:tblPr>
        <w:tblStyle w:val="TableGrid"/>
        <w:tblW w:w="0" w:type="auto"/>
        <w:jc w:val="right"/>
        <w:tblLook w:val="04A0" w:firstRow="1" w:lastRow="0" w:firstColumn="1" w:lastColumn="0" w:noHBand="0" w:noVBand="1"/>
      </w:tblPr>
      <w:tblGrid>
        <w:gridCol w:w="976"/>
        <w:gridCol w:w="2309"/>
      </w:tblGrid>
      <w:tr w:rsidR="00A15BA9" w14:paraId="4B458384" w14:textId="77777777" w:rsidTr="00A15BA9">
        <w:trPr>
          <w:trHeight w:val="132"/>
          <w:jc w:val="right"/>
        </w:trPr>
        <w:tc>
          <w:tcPr>
            <w:tcW w:w="976" w:type="dxa"/>
          </w:tcPr>
          <w:p w14:paraId="55EAAAF1" w14:textId="5013179B" w:rsidR="00A15BA9" w:rsidRPr="00A15BA9" w:rsidRDefault="00A15BA9" w:rsidP="00CF7747">
            <w:pPr>
              <w:pStyle w:val="Title"/>
              <w:spacing w:after="120" w:line="300" w:lineRule="exact"/>
              <w:rPr>
                <w:rFonts w:asciiTheme="minorHAnsi" w:hAnsiTheme="minorHAnsi" w:cstheme="minorHAnsi"/>
                <w:b w:val="0"/>
                <w:bCs/>
                <w:sz w:val="18"/>
                <w:szCs w:val="18"/>
              </w:rPr>
            </w:pPr>
            <w:proofErr w:type="spellStart"/>
            <w:r w:rsidRPr="00A15BA9">
              <w:rPr>
                <w:rFonts w:asciiTheme="minorHAnsi" w:hAnsiTheme="minorHAnsi" w:cstheme="minorHAnsi"/>
                <w:b w:val="0"/>
                <w:bCs/>
                <w:sz w:val="18"/>
                <w:szCs w:val="18"/>
              </w:rPr>
              <w:t>Prot</w:t>
            </w:r>
            <w:proofErr w:type="spellEnd"/>
            <w:r w:rsidRPr="00A15BA9">
              <w:rPr>
                <w:rFonts w:asciiTheme="minorHAnsi" w:hAnsiTheme="minorHAnsi" w:cstheme="minorHAnsi"/>
                <w:b w:val="0"/>
                <w:bCs/>
                <w:sz w:val="18"/>
                <w:szCs w:val="18"/>
              </w:rPr>
              <w:t>.</w:t>
            </w:r>
            <w:r w:rsidR="00CF7747">
              <w:rPr>
                <w:rFonts w:asciiTheme="minorHAnsi" w:hAnsiTheme="minorHAnsi" w:cstheme="minorHAnsi"/>
                <w:b w:val="0"/>
                <w:bCs/>
                <w:sz w:val="18"/>
                <w:szCs w:val="18"/>
              </w:rPr>
              <w:t xml:space="preserve"> No.</w:t>
            </w:r>
            <w:r w:rsidRPr="00A15BA9">
              <w:rPr>
                <w:rFonts w:asciiTheme="minorHAnsi" w:hAnsiTheme="minorHAnsi" w:cstheme="minorHAnsi"/>
                <w:b w:val="0"/>
                <w:bCs/>
                <w:sz w:val="18"/>
                <w:szCs w:val="18"/>
              </w:rPr>
              <w:t> :</w:t>
            </w:r>
          </w:p>
        </w:tc>
        <w:tc>
          <w:tcPr>
            <w:tcW w:w="2309" w:type="dxa"/>
          </w:tcPr>
          <w:p w14:paraId="26ACB918" w14:textId="77777777" w:rsidR="00A15BA9" w:rsidRDefault="00A15BA9" w:rsidP="009354AF">
            <w:pPr>
              <w:pStyle w:val="Title"/>
              <w:spacing w:after="120" w:line="300" w:lineRule="exact"/>
              <w:rPr>
                <w:rFonts w:ascii="Verdana" w:hAnsi="Verdana" w:cs="Arial"/>
              </w:rPr>
            </w:pPr>
          </w:p>
        </w:tc>
      </w:tr>
      <w:tr w:rsidR="00A15BA9" w14:paraId="55EB87DD" w14:textId="77777777" w:rsidTr="00A15BA9">
        <w:trPr>
          <w:trHeight w:val="128"/>
          <w:jc w:val="right"/>
        </w:trPr>
        <w:tc>
          <w:tcPr>
            <w:tcW w:w="976" w:type="dxa"/>
          </w:tcPr>
          <w:p w14:paraId="44D348D4" w14:textId="70940831" w:rsidR="00A15BA9" w:rsidRPr="00A15BA9" w:rsidRDefault="00CF7747" w:rsidP="00A15BA9">
            <w:pPr>
              <w:pStyle w:val="Title"/>
              <w:spacing w:after="120" w:line="300" w:lineRule="exact"/>
              <w:jc w:val="right"/>
              <w:rPr>
                <w:rFonts w:asciiTheme="minorHAnsi" w:hAnsiTheme="minorHAnsi" w:cstheme="minorHAnsi"/>
                <w:b w:val="0"/>
                <w:bCs/>
                <w:sz w:val="18"/>
                <w:szCs w:val="18"/>
              </w:rPr>
            </w:pPr>
            <w:r>
              <w:rPr>
                <w:rFonts w:asciiTheme="minorHAnsi" w:hAnsiTheme="minorHAnsi" w:cstheme="minorHAnsi"/>
                <w:b w:val="0"/>
                <w:bCs/>
                <w:sz w:val="18"/>
                <w:szCs w:val="18"/>
              </w:rPr>
              <w:t>Date</w:t>
            </w:r>
            <w:r w:rsidR="00A15BA9" w:rsidRPr="00A15BA9">
              <w:rPr>
                <w:rFonts w:asciiTheme="minorHAnsi" w:hAnsiTheme="minorHAnsi" w:cstheme="minorHAnsi"/>
                <w:b w:val="0"/>
                <w:bCs/>
                <w:sz w:val="18"/>
                <w:szCs w:val="18"/>
              </w:rPr>
              <w:t> :</w:t>
            </w:r>
          </w:p>
        </w:tc>
        <w:tc>
          <w:tcPr>
            <w:tcW w:w="2309" w:type="dxa"/>
          </w:tcPr>
          <w:p w14:paraId="789DB9BD" w14:textId="77777777" w:rsidR="00A15BA9" w:rsidRDefault="00A15BA9" w:rsidP="009354AF">
            <w:pPr>
              <w:pStyle w:val="Title"/>
              <w:spacing w:after="120" w:line="300" w:lineRule="exact"/>
              <w:rPr>
                <w:rFonts w:ascii="Verdana" w:hAnsi="Verdana" w:cs="Arial"/>
              </w:rPr>
            </w:pPr>
          </w:p>
        </w:tc>
      </w:tr>
    </w:tbl>
    <w:p w14:paraId="591ADEC6" w14:textId="77777777" w:rsidR="00DA2413" w:rsidRPr="001C175B" w:rsidRDefault="00DA2413" w:rsidP="009354AF">
      <w:pPr>
        <w:pStyle w:val="Title"/>
        <w:spacing w:after="120" w:line="300" w:lineRule="exact"/>
        <w:rPr>
          <w:rFonts w:ascii="Verdana" w:hAnsi="Verdana" w:cs="Arial"/>
        </w:rPr>
      </w:pPr>
    </w:p>
    <w:p w14:paraId="76E13668" w14:textId="33A633A0" w:rsidR="009354AF" w:rsidRPr="00A15BA9" w:rsidRDefault="00CA2CCA" w:rsidP="00CF7747">
      <w:pPr>
        <w:pStyle w:val="Title"/>
        <w:spacing w:after="120" w:line="300" w:lineRule="exact"/>
        <w:jc w:val="both"/>
        <w:rPr>
          <w:rFonts w:asciiTheme="minorHAnsi" w:hAnsiTheme="minorHAnsi" w:cstheme="minorHAnsi"/>
          <w:b w:val="0"/>
          <w:bCs/>
          <w:sz w:val="22"/>
          <w:szCs w:val="22"/>
        </w:rPr>
      </w:pPr>
      <w:proofErr w:type="spellStart"/>
      <w:r>
        <w:rPr>
          <w:rFonts w:asciiTheme="minorHAnsi" w:hAnsiTheme="minorHAnsi" w:cstheme="minorHAnsi"/>
          <w:b w:val="0"/>
          <w:bCs/>
          <w:sz w:val="22"/>
          <w:szCs w:val="22"/>
        </w:rPr>
        <w:t>Pursuant</w:t>
      </w:r>
      <w:proofErr w:type="spellEnd"/>
      <w:r>
        <w:rPr>
          <w:rFonts w:asciiTheme="minorHAnsi" w:hAnsiTheme="minorHAnsi" w:cstheme="minorHAnsi"/>
          <w:b w:val="0"/>
          <w:bCs/>
          <w:sz w:val="22"/>
          <w:szCs w:val="22"/>
        </w:rPr>
        <w:t xml:space="preserve"> to</w:t>
      </w:r>
      <w:r w:rsidR="00CF7747" w:rsidRPr="00CF7747">
        <w:rPr>
          <w:rFonts w:asciiTheme="minorHAnsi" w:hAnsiTheme="minorHAnsi" w:cstheme="minorHAnsi"/>
          <w:b w:val="0"/>
          <w:bCs/>
          <w:sz w:val="22"/>
          <w:szCs w:val="22"/>
        </w:rPr>
        <w:t xml:space="preserve"> Article 77, </w:t>
      </w:r>
      <w:proofErr w:type="spellStart"/>
      <w:r w:rsidR="00CF7747" w:rsidRPr="00CF7747">
        <w:rPr>
          <w:rFonts w:asciiTheme="minorHAnsi" w:hAnsiTheme="minorHAnsi" w:cstheme="minorHAnsi"/>
          <w:b w:val="0"/>
          <w:bCs/>
          <w:sz w:val="22"/>
          <w:szCs w:val="22"/>
        </w:rPr>
        <w:t>paragraph</w:t>
      </w:r>
      <w:proofErr w:type="spellEnd"/>
      <w:r w:rsidR="00CF7747" w:rsidRPr="00CF7747">
        <w:rPr>
          <w:rFonts w:asciiTheme="minorHAnsi" w:hAnsiTheme="minorHAnsi" w:cstheme="minorHAnsi"/>
          <w:b w:val="0"/>
          <w:bCs/>
          <w:sz w:val="22"/>
          <w:szCs w:val="22"/>
        </w:rPr>
        <w:t xml:space="preserve"> 2 of the </w:t>
      </w:r>
      <w:proofErr w:type="spellStart"/>
      <w:r w:rsidR="00CF7747" w:rsidRPr="00CF7747">
        <w:rPr>
          <w:rFonts w:asciiTheme="minorHAnsi" w:hAnsiTheme="minorHAnsi" w:cstheme="minorHAnsi"/>
          <w:b w:val="0"/>
          <w:bCs/>
          <w:sz w:val="22"/>
          <w:szCs w:val="22"/>
        </w:rPr>
        <w:t>Statute</w:t>
      </w:r>
      <w:proofErr w:type="spellEnd"/>
      <w:r w:rsidR="00CF7747" w:rsidRPr="00CF7747">
        <w:rPr>
          <w:rFonts w:asciiTheme="minorHAnsi" w:hAnsiTheme="minorHAnsi" w:cstheme="minorHAnsi"/>
          <w:b w:val="0"/>
          <w:bCs/>
          <w:sz w:val="22"/>
          <w:szCs w:val="22"/>
        </w:rPr>
        <w:t xml:space="preserve"> of Alma </w:t>
      </w:r>
      <w:r w:rsidR="00CF7747">
        <w:rPr>
          <w:rFonts w:asciiTheme="minorHAnsi" w:hAnsiTheme="minorHAnsi" w:cstheme="minorHAnsi"/>
          <w:b w:val="0"/>
          <w:bCs/>
          <w:sz w:val="22"/>
          <w:szCs w:val="22"/>
        </w:rPr>
        <w:t xml:space="preserve">Mater </w:t>
      </w:r>
      <w:proofErr w:type="spellStart"/>
      <w:r w:rsidR="00CF7747">
        <w:rPr>
          <w:rFonts w:asciiTheme="minorHAnsi" w:hAnsiTheme="minorHAnsi" w:cstheme="minorHAnsi"/>
          <w:b w:val="0"/>
          <w:bCs/>
          <w:sz w:val="22"/>
          <w:szCs w:val="22"/>
        </w:rPr>
        <w:t>Europae</w:t>
      </w:r>
      <w:proofErr w:type="spellEnd"/>
      <w:r w:rsidR="00CF7747">
        <w:rPr>
          <w:rFonts w:asciiTheme="minorHAnsi" w:hAnsiTheme="minorHAnsi" w:cstheme="minorHAnsi"/>
          <w:b w:val="0"/>
          <w:bCs/>
          <w:sz w:val="22"/>
          <w:szCs w:val="22"/>
        </w:rPr>
        <w:t xml:space="preserve"> Campus </w:t>
      </w:r>
      <w:proofErr w:type="spellStart"/>
      <w:r w:rsidR="00CF7747">
        <w:rPr>
          <w:rFonts w:asciiTheme="minorHAnsi" w:hAnsiTheme="minorHAnsi" w:cstheme="minorHAnsi"/>
          <w:b w:val="0"/>
          <w:bCs/>
          <w:sz w:val="22"/>
          <w:szCs w:val="22"/>
        </w:rPr>
        <w:t>College</w:t>
      </w:r>
      <w:proofErr w:type="spellEnd"/>
      <w:r w:rsidR="00CF7747">
        <w:rPr>
          <w:rFonts w:asciiTheme="minorHAnsi" w:hAnsiTheme="minorHAnsi" w:cstheme="minorHAnsi"/>
          <w:b w:val="0"/>
          <w:bCs/>
          <w:sz w:val="22"/>
          <w:szCs w:val="22"/>
        </w:rPr>
        <w:t xml:space="preserve"> </w:t>
      </w:r>
      <w:proofErr w:type="spellStart"/>
      <w:r w:rsidR="00CF7747">
        <w:rPr>
          <w:rFonts w:asciiTheme="minorHAnsi" w:hAnsiTheme="minorHAnsi" w:cstheme="minorHAnsi"/>
          <w:b w:val="0"/>
          <w:bCs/>
          <w:sz w:val="22"/>
          <w:szCs w:val="22"/>
        </w:rPr>
        <w:t>Rezonanca</w:t>
      </w:r>
      <w:proofErr w:type="spellEnd"/>
      <w:r w:rsidR="00CF7747">
        <w:rPr>
          <w:rFonts w:asciiTheme="minorHAnsi" w:hAnsiTheme="minorHAnsi" w:cstheme="minorHAnsi"/>
          <w:b w:val="0"/>
          <w:bCs/>
          <w:sz w:val="22"/>
          <w:szCs w:val="22"/>
        </w:rPr>
        <w:t xml:space="preserve"> (AMECCR), in compliance to </w:t>
      </w:r>
      <w:r w:rsidR="00CF7747" w:rsidRPr="00CF7747">
        <w:rPr>
          <w:rFonts w:asciiTheme="minorHAnsi" w:hAnsiTheme="minorHAnsi" w:cstheme="minorHAnsi"/>
          <w:b w:val="0"/>
          <w:bCs/>
          <w:sz w:val="22"/>
          <w:szCs w:val="22"/>
        </w:rPr>
        <w:t xml:space="preserve">the Law </w:t>
      </w:r>
      <w:proofErr w:type="spellStart"/>
      <w:r w:rsidR="00CF7747" w:rsidRPr="00CF7747">
        <w:rPr>
          <w:rFonts w:asciiTheme="minorHAnsi" w:hAnsiTheme="minorHAnsi" w:cstheme="minorHAnsi"/>
          <w:b w:val="0"/>
          <w:bCs/>
          <w:sz w:val="22"/>
          <w:szCs w:val="22"/>
        </w:rPr>
        <w:t>on</w:t>
      </w:r>
      <w:proofErr w:type="spellEnd"/>
      <w:r w:rsidR="00CF7747" w:rsidRPr="00CF7747">
        <w:rPr>
          <w:rFonts w:asciiTheme="minorHAnsi" w:hAnsiTheme="minorHAnsi" w:cstheme="minorHAnsi"/>
          <w:b w:val="0"/>
          <w:bCs/>
          <w:sz w:val="22"/>
          <w:szCs w:val="22"/>
        </w:rPr>
        <w:t xml:space="preserve"> </w:t>
      </w:r>
      <w:proofErr w:type="spellStart"/>
      <w:r w:rsidR="00CF7747">
        <w:rPr>
          <w:rFonts w:asciiTheme="minorHAnsi" w:hAnsiTheme="minorHAnsi" w:cstheme="minorHAnsi"/>
          <w:b w:val="0"/>
          <w:bCs/>
          <w:sz w:val="22"/>
          <w:szCs w:val="22"/>
        </w:rPr>
        <w:t>Higher</w:t>
      </w:r>
      <w:proofErr w:type="spellEnd"/>
      <w:r w:rsidR="00CF7747">
        <w:rPr>
          <w:rFonts w:asciiTheme="minorHAnsi" w:hAnsiTheme="minorHAnsi" w:cstheme="minorHAnsi"/>
          <w:b w:val="0"/>
          <w:bCs/>
          <w:sz w:val="22"/>
          <w:szCs w:val="22"/>
        </w:rPr>
        <w:t xml:space="preserve"> </w:t>
      </w:r>
      <w:proofErr w:type="spellStart"/>
      <w:r w:rsidR="00CF7747" w:rsidRPr="00CF7747">
        <w:rPr>
          <w:rFonts w:asciiTheme="minorHAnsi" w:hAnsiTheme="minorHAnsi" w:cstheme="minorHAnsi"/>
          <w:b w:val="0"/>
          <w:bCs/>
          <w:sz w:val="22"/>
          <w:szCs w:val="22"/>
        </w:rPr>
        <w:t>Ed</w:t>
      </w:r>
      <w:r w:rsidR="00CF7747">
        <w:rPr>
          <w:rFonts w:asciiTheme="minorHAnsi" w:hAnsiTheme="minorHAnsi" w:cstheme="minorHAnsi"/>
          <w:b w:val="0"/>
          <w:bCs/>
          <w:sz w:val="22"/>
          <w:szCs w:val="22"/>
        </w:rPr>
        <w:t>ucation</w:t>
      </w:r>
      <w:proofErr w:type="spellEnd"/>
      <w:r w:rsidR="00CF7747">
        <w:rPr>
          <w:rFonts w:asciiTheme="minorHAnsi" w:hAnsiTheme="minorHAnsi" w:cstheme="minorHAnsi"/>
          <w:b w:val="0"/>
          <w:bCs/>
          <w:sz w:val="22"/>
          <w:szCs w:val="22"/>
        </w:rPr>
        <w:t xml:space="preserve"> no. 04/</w:t>
      </w:r>
      <w:r w:rsidR="00CF7747" w:rsidRPr="00CF7747">
        <w:rPr>
          <w:rFonts w:asciiTheme="minorHAnsi" w:hAnsiTheme="minorHAnsi" w:cstheme="minorHAnsi"/>
          <w:b w:val="0"/>
          <w:bCs/>
          <w:sz w:val="22"/>
          <w:szCs w:val="22"/>
        </w:rPr>
        <w:t>L-037, Law</w:t>
      </w:r>
      <w:r w:rsidR="00CF7747">
        <w:rPr>
          <w:rFonts w:asciiTheme="minorHAnsi" w:hAnsiTheme="minorHAnsi" w:cstheme="minorHAnsi"/>
          <w:b w:val="0"/>
          <w:bCs/>
          <w:sz w:val="22"/>
          <w:szCs w:val="22"/>
        </w:rPr>
        <w:t xml:space="preserve"> </w:t>
      </w:r>
      <w:proofErr w:type="spellStart"/>
      <w:r w:rsidR="00CF7747">
        <w:rPr>
          <w:rFonts w:asciiTheme="minorHAnsi" w:hAnsiTheme="minorHAnsi" w:cstheme="minorHAnsi"/>
          <w:b w:val="0"/>
          <w:bCs/>
          <w:sz w:val="22"/>
          <w:szCs w:val="22"/>
        </w:rPr>
        <w:t>on</w:t>
      </w:r>
      <w:proofErr w:type="spellEnd"/>
      <w:r w:rsidR="00CF7747" w:rsidRPr="00CF7747">
        <w:rPr>
          <w:rFonts w:asciiTheme="minorHAnsi" w:hAnsiTheme="minorHAnsi" w:cstheme="minorHAnsi"/>
          <w:b w:val="0"/>
          <w:bCs/>
          <w:sz w:val="22"/>
          <w:szCs w:val="22"/>
        </w:rPr>
        <w:t xml:space="preserve"> Labor </w:t>
      </w:r>
      <w:r w:rsidR="00CF7747">
        <w:rPr>
          <w:rFonts w:asciiTheme="minorHAnsi" w:hAnsiTheme="minorHAnsi" w:cstheme="minorHAnsi"/>
          <w:b w:val="0"/>
          <w:bCs/>
          <w:sz w:val="22"/>
          <w:szCs w:val="22"/>
        </w:rPr>
        <w:t>no. 03/</w:t>
      </w:r>
      <w:r w:rsidR="00CF7747" w:rsidRPr="00CF7747">
        <w:rPr>
          <w:rFonts w:asciiTheme="minorHAnsi" w:hAnsiTheme="minorHAnsi" w:cstheme="minorHAnsi"/>
          <w:b w:val="0"/>
          <w:bCs/>
          <w:sz w:val="22"/>
          <w:szCs w:val="22"/>
        </w:rPr>
        <w:t xml:space="preserve">L-2012, Administrative </w:t>
      </w:r>
      <w:r w:rsidR="00C7148D">
        <w:rPr>
          <w:rFonts w:asciiTheme="minorHAnsi" w:hAnsiTheme="minorHAnsi" w:cstheme="minorHAnsi"/>
          <w:b w:val="0"/>
          <w:bCs/>
          <w:sz w:val="22"/>
          <w:szCs w:val="22"/>
        </w:rPr>
        <w:t>Instruction no. 01/2018 on</w:t>
      </w:r>
      <w:r w:rsidR="00CF7747">
        <w:rPr>
          <w:rFonts w:asciiTheme="minorHAnsi" w:hAnsiTheme="minorHAnsi" w:cstheme="minorHAnsi"/>
          <w:b w:val="0"/>
          <w:bCs/>
          <w:sz w:val="22"/>
          <w:szCs w:val="22"/>
        </w:rPr>
        <w:t xml:space="preserve"> The Recognition </w:t>
      </w:r>
      <w:proofErr w:type="spellStart"/>
      <w:r w:rsidR="00CF7747">
        <w:rPr>
          <w:rFonts w:asciiTheme="minorHAnsi" w:hAnsiTheme="minorHAnsi" w:cstheme="minorHAnsi"/>
          <w:b w:val="0"/>
          <w:bCs/>
          <w:sz w:val="22"/>
          <w:szCs w:val="22"/>
        </w:rPr>
        <w:t>Principles</w:t>
      </w:r>
      <w:proofErr w:type="spellEnd"/>
      <w:r w:rsidR="00CF7747">
        <w:rPr>
          <w:rFonts w:asciiTheme="minorHAnsi" w:hAnsiTheme="minorHAnsi" w:cstheme="minorHAnsi"/>
          <w:b w:val="0"/>
          <w:bCs/>
          <w:sz w:val="22"/>
          <w:szCs w:val="22"/>
        </w:rPr>
        <w:t xml:space="preserve"> of </w:t>
      </w:r>
      <w:proofErr w:type="spellStart"/>
      <w:r w:rsidR="00CF7747">
        <w:rPr>
          <w:rFonts w:asciiTheme="minorHAnsi" w:hAnsiTheme="minorHAnsi" w:cstheme="minorHAnsi"/>
          <w:b w:val="0"/>
          <w:bCs/>
          <w:sz w:val="22"/>
          <w:szCs w:val="22"/>
        </w:rPr>
        <w:t>P</w:t>
      </w:r>
      <w:r w:rsidR="00CF7747" w:rsidRPr="00CF7747">
        <w:rPr>
          <w:rFonts w:asciiTheme="minorHAnsi" w:hAnsiTheme="minorHAnsi" w:cstheme="minorHAnsi"/>
          <w:b w:val="0"/>
          <w:bCs/>
          <w:sz w:val="22"/>
          <w:szCs w:val="22"/>
        </w:rPr>
        <w:t>latf</w:t>
      </w:r>
      <w:r w:rsidR="00CF7747">
        <w:rPr>
          <w:rFonts w:asciiTheme="minorHAnsi" w:hAnsiTheme="minorHAnsi" w:cstheme="minorHAnsi"/>
          <w:b w:val="0"/>
          <w:bCs/>
          <w:sz w:val="22"/>
          <w:szCs w:val="22"/>
        </w:rPr>
        <w:t>orms</w:t>
      </w:r>
      <w:proofErr w:type="spellEnd"/>
      <w:r w:rsidR="00CF7747">
        <w:rPr>
          <w:rFonts w:asciiTheme="minorHAnsi" w:hAnsiTheme="minorHAnsi" w:cstheme="minorHAnsi"/>
          <w:b w:val="0"/>
          <w:bCs/>
          <w:sz w:val="22"/>
          <w:szCs w:val="22"/>
        </w:rPr>
        <w:t xml:space="preserve"> and International </w:t>
      </w:r>
      <w:proofErr w:type="spellStart"/>
      <w:r w:rsidR="00CF7747">
        <w:rPr>
          <w:rFonts w:asciiTheme="minorHAnsi" w:hAnsiTheme="minorHAnsi" w:cstheme="minorHAnsi"/>
          <w:b w:val="0"/>
          <w:bCs/>
          <w:sz w:val="22"/>
          <w:szCs w:val="22"/>
        </w:rPr>
        <w:t>Journals</w:t>
      </w:r>
      <w:proofErr w:type="spellEnd"/>
      <w:r w:rsidR="00CF7747">
        <w:rPr>
          <w:rFonts w:asciiTheme="minorHAnsi" w:hAnsiTheme="minorHAnsi" w:cstheme="minorHAnsi"/>
          <w:b w:val="0"/>
          <w:bCs/>
          <w:sz w:val="22"/>
          <w:szCs w:val="22"/>
        </w:rPr>
        <w:t xml:space="preserve"> </w:t>
      </w:r>
      <w:proofErr w:type="spellStart"/>
      <w:r w:rsidR="00CF7747">
        <w:rPr>
          <w:rFonts w:asciiTheme="minorHAnsi" w:hAnsiTheme="minorHAnsi" w:cstheme="minorHAnsi"/>
          <w:b w:val="0"/>
          <w:bCs/>
          <w:sz w:val="22"/>
          <w:szCs w:val="22"/>
        </w:rPr>
        <w:t>with</w:t>
      </w:r>
      <w:proofErr w:type="spellEnd"/>
      <w:r w:rsidR="00CF7747">
        <w:rPr>
          <w:rFonts w:asciiTheme="minorHAnsi" w:hAnsiTheme="minorHAnsi" w:cstheme="minorHAnsi"/>
          <w:b w:val="0"/>
          <w:bCs/>
          <w:sz w:val="22"/>
          <w:szCs w:val="22"/>
        </w:rPr>
        <w:t xml:space="preserve"> </w:t>
      </w:r>
      <w:proofErr w:type="spellStart"/>
      <w:r w:rsidR="00CF7747">
        <w:rPr>
          <w:rFonts w:asciiTheme="minorHAnsi" w:hAnsiTheme="minorHAnsi" w:cstheme="minorHAnsi"/>
          <w:b w:val="0"/>
          <w:bCs/>
          <w:sz w:val="22"/>
          <w:szCs w:val="22"/>
        </w:rPr>
        <w:t>Reviews</w:t>
      </w:r>
      <w:proofErr w:type="spellEnd"/>
      <w:r w:rsidR="00CF7747" w:rsidRPr="00CF7747">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and </w:t>
      </w:r>
      <w:r w:rsidR="00C7148D">
        <w:rPr>
          <w:rFonts w:asciiTheme="minorHAnsi" w:hAnsiTheme="minorHAnsi" w:cstheme="minorHAnsi"/>
          <w:b w:val="0"/>
          <w:bCs/>
          <w:sz w:val="22"/>
          <w:szCs w:val="22"/>
        </w:rPr>
        <w:t>Administrative Instruction on</w:t>
      </w:r>
      <w:r w:rsidR="00CF7747" w:rsidRPr="00CF7747">
        <w:rPr>
          <w:rFonts w:asciiTheme="minorHAnsi" w:hAnsiTheme="minorHAnsi" w:cstheme="minorHAnsi"/>
          <w:b w:val="0"/>
          <w:bCs/>
          <w:sz w:val="22"/>
          <w:szCs w:val="22"/>
        </w:rPr>
        <w:t xml:space="preserve"> </w:t>
      </w:r>
      <w:proofErr w:type="spellStart"/>
      <w:r w:rsidR="00CF7747" w:rsidRPr="00CF7747">
        <w:rPr>
          <w:rFonts w:asciiTheme="minorHAnsi" w:hAnsiTheme="minorHAnsi" w:cstheme="minorHAnsi"/>
          <w:b w:val="0"/>
          <w:bCs/>
          <w:sz w:val="22"/>
          <w:szCs w:val="22"/>
        </w:rPr>
        <w:t>Supplement</w:t>
      </w:r>
      <w:proofErr w:type="spellEnd"/>
      <w:r w:rsidR="00CF7747" w:rsidRPr="00CF7747">
        <w:rPr>
          <w:rFonts w:asciiTheme="minorHAnsi" w:hAnsiTheme="minorHAnsi" w:cstheme="minorHAnsi"/>
          <w:b w:val="0"/>
          <w:bCs/>
          <w:sz w:val="22"/>
          <w:szCs w:val="22"/>
        </w:rPr>
        <w:t xml:space="preserve"> and </w:t>
      </w:r>
      <w:proofErr w:type="spellStart"/>
      <w:r w:rsidR="00CF7747" w:rsidRPr="00CF7747">
        <w:rPr>
          <w:rFonts w:asciiTheme="minorHAnsi" w:hAnsiTheme="minorHAnsi" w:cstheme="minorHAnsi"/>
          <w:b w:val="0"/>
          <w:bCs/>
          <w:sz w:val="22"/>
          <w:szCs w:val="22"/>
        </w:rPr>
        <w:t>Precision</w:t>
      </w:r>
      <w:proofErr w:type="spellEnd"/>
      <w:r w:rsidR="00CF7747" w:rsidRPr="00CF7747">
        <w:rPr>
          <w:rFonts w:asciiTheme="minorHAnsi" w:hAnsiTheme="minorHAnsi" w:cstheme="minorHAnsi"/>
          <w:b w:val="0"/>
          <w:bCs/>
          <w:sz w:val="22"/>
          <w:szCs w:val="22"/>
        </w:rPr>
        <w:t xml:space="preserve"> (</w:t>
      </w:r>
      <w:proofErr w:type="spellStart"/>
      <w:r w:rsidR="00CF7747" w:rsidRPr="00CF7747">
        <w:rPr>
          <w:rFonts w:asciiTheme="minorHAnsi" w:hAnsiTheme="minorHAnsi" w:cstheme="minorHAnsi"/>
          <w:b w:val="0"/>
          <w:bCs/>
          <w:sz w:val="22"/>
          <w:szCs w:val="22"/>
        </w:rPr>
        <w:t>Annex</w:t>
      </w:r>
      <w:proofErr w:type="spellEnd"/>
      <w:r w:rsidR="00CF7747" w:rsidRPr="00CF7747">
        <w:rPr>
          <w:rFonts w:asciiTheme="minorHAnsi" w:hAnsiTheme="minorHAnsi" w:cstheme="minorHAnsi"/>
          <w:b w:val="0"/>
          <w:bCs/>
          <w:sz w:val="22"/>
          <w:szCs w:val="22"/>
        </w:rPr>
        <w:t xml:space="preserve"> I</w:t>
      </w:r>
      <w:r>
        <w:rPr>
          <w:rFonts w:asciiTheme="minorHAnsi" w:hAnsiTheme="minorHAnsi" w:cstheme="minorHAnsi"/>
          <w:b w:val="0"/>
          <w:bCs/>
          <w:sz w:val="22"/>
          <w:szCs w:val="22"/>
        </w:rPr>
        <w:t xml:space="preserve"> </w:t>
      </w:r>
      <w:r w:rsidR="00CF7747" w:rsidRPr="00CF7747">
        <w:rPr>
          <w:rFonts w:asciiTheme="minorHAnsi" w:hAnsiTheme="minorHAnsi" w:cstheme="minorHAnsi"/>
          <w:b w:val="0"/>
          <w:bCs/>
          <w:sz w:val="22"/>
          <w:szCs w:val="22"/>
        </w:rPr>
        <w:t>-</w:t>
      </w:r>
      <w:r>
        <w:rPr>
          <w:rFonts w:asciiTheme="minorHAnsi" w:hAnsiTheme="minorHAnsi" w:cstheme="minorHAnsi"/>
          <w:b w:val="0"/>
          <w:bCs/>
          <w:sz w:val="22"/>
          <w:szCs w:val="22"/>
        </w:rPr>
        <w:t xml:space="preserve"> </w:t>
      </w:r>
      <w:r w:rsidR="00CF7747" w:rsidRPr="00CF7747">
        <w:rPr>
          <w:rFonts w:asciiTheme="minorHAnsi" w:hAnsiTheme="minorHAnsi" w:cstheme="minorHAnsi"/>
          <w:b w:val="0"/>
          <w:bCs/>
          <w:sz w:val="22"/>
          <w:szCs w:val="22"/>
        </w:rPr>
        <w:t xml:space="preserve">MEST) No. 7/2018 and </w:t>
      </w:r>
      <w:proofErr w:type="gramStart"/>
      <w:r w:rsidR="00CF7747" w:rsidRPr="00CF7747">
        <w:rPr>
          <w:rFonts w:asciiTheme="minorHAnsi" w:hAnsiTheme="minorHAnsi" w:cstheme="minorHAnsi"/>
          <w:b w:val="0"/>
          <w:bCs/>
          <w:sz w:val="22"/>
          <w:szCs w:val="22"/>
        </w:rPr>
        <w:t>AI</w:t>
      </w:r>
      <w:proofErr w:type="gramEnd"/>
      <w:r w:rsidR="00CF7747" w:rsidRPr="00CF7747">
        <w:rPr>
          <w:rFonts w:asciiTheme="minorHAnsi" w:hAnsiTheme="minorHAnsi" w:cstheme="minorHAnsi"/>
          <w:b w:val="0"/>
          <w:bCs/>
          <w:sz w:val="22"/>
          <w:szCs w:val="22"/>
        </w:rPr>
        <w:t xml:space="preserve"> no. 01/2018 </w:t>
      </w:r>
      <w:r w:rsidR="00573D24">
        <w:rPr>
          <w:rFonts w:asciiTheme="minorHAnsi" w:hAnsiTheme="minorHAnsi" w:cstheme="minorHAnsi"/>
          <w:b w:val="0"/>
          <w:bCs/>
          <w:sz w:val="22"/>
          <w:szCs w:val="22"/>
        </w:rPr>
        <w:t>on t</w:t>
      </w:r>
      <w:r w:rsidRPr="00CA2CCA">
        <w:rPr>
          <w:rFonts w:asciiTheme="minorHAnsi" w:hAnsiTheme="minorHAnsi" w:cstheme="minorHAnsi"/>
          <w:b w:val="0"/>
          <w:bCs/>
          <w:sz w:val="22"/>
          <w:szCs w:val="22"/>
        </w:rPr>
        <w:t xml:space="preserve">he Recognition </w:t>
      </w:r>
      <w:proofErr w:type="spellStart"/>
      <w:r w:rsidRPr="00CA2CCA">
        <w:rPr>
          <w:rFonts w:asciiTheme="minorHAnsi" w:hAnsiTheme="minorHAnsi" w:cstheme="minorHAnsi"/>
          <w:b w:val="0"/>
          <w:bCs/>
          <w:sz w:val="22"/>
          <w:szCs w:val="22"/>
        </w:rPr>
        <w:t>Principles</w:t>
      </w:r>
      <w:proofErr w:type="spellEnd"/>
      <w:r w:rsidRPr="00CA2CCA">
        <w:rPr>
          <w:rFonts w:asciiTheme="minorHAnsi" w:hAnsiTheme="minorHAnsi" w:cstheme="minorHAnsi"/>
          <w:b w:val="0"/>
          <w:bCs/>
          <w:sz w:val="22"/>
          <w:szCs w:val="22"/>
        </w:rPr>
        <w:t xml:space="preserve"> of </w:t>
      </w:r>
      <w:proofErr w:type="spellStart"/>
      <w:r w:rsidRPr="00CA2CCA">
        <w:rPr>
          <w:rFonts w:asciiTheme="minorHAnsi" w:hAnsiTheme="minorHAnsi" w:cstheme="minorHAnsi"/>
          <w:b w:val="0"/>
          <w:bCs/>
          <w:sz w:val="22"/>
          <w:szCs w:val="22"/>
        </w:rPr>
        <w:t>Platforms</w:t>
      </w:r>
      <w:proofErr w:type="spellEnd"/>
      <w:r w:rsidRPr="00CA2CCA">
        <w:rPr>
          <w:rFonts w:asciiTheme="minorHAnsi" w:hAnsiTheme="minorHAnsi" w:cstheme="minorHAnsi"/>
          <w:b w:val="0"/>
          <w:bCs/>
          <w:sz w:val="22"/>
          <w:szCs w:val="22"/>
        </w:rPr>
        <w:t xml:space="preserve"> and International </w:t>
      </w:r>
      <w:proofErr w:type="spellStart"/>
      <w:r w:rsidRPr="00CA2CCA">
        <w:rPr>
          <w:rFonts w:asciiTheme="minorHAnsi" w:hAnsiTheme="minorHAnsi" w:cstheme="minorHAnsi"/>
          <w:b w:val="0"/>
          <w:bCs/>
          <w:sz w:val="22"/>
          <w:szCs w:val="22"/>
        </w:rPr>
        <w:t>Journals</w:t>
      </w:r>
      <w:proofErr w:type="spellEnd"/>
      <w:r w:rsidRPr="00CA2CCA">
        <w:rPr>
          <w:rFonts w:asciiTheme="minorHAnsi" w:hAnsiTheme="minorHAnsi" w:cstheme="minorHAnsi"/>
          <w:b w:val="0"/>
          <w:bCs/>
          <w:sz w:val="22"/>
          <w:szCs w:val="22"/>
        </w:rPr>
        <w:t xml:space="preserve"> </w:t>
      </w:r>
      <w:proofErr w:type="spellStart"/>
      <w:r w:rsidRPr="00CA2CCA">
        <w:rPr>
          <w:rFonts w:asciiTheme="minorHAnsi" w:hAnsiTheme="minorHAnsi" w:cstheme="minorHAnsi"/>
          <w:b w:val="0"/>
          <w:bCs/>
          <w:sz w:val="22"/>
          <w:szCs w:val="22"/>
        </w:rPr>
        <w:t>with</w:t>
      </w:r>
      <w:proofErr w:type="spellEnd"/>
      <w:r w:rsidRPr="00CA2CCA">
        <w:rPr>
          <w:rFonts w:asciiTheme="minorHAnsi" w:hAnsiTheme="minorHAnsi" w:cstheme="minorHAnsi"/>
          <w:b w:val="0"/>
          <w:bCs/>
          <w:sz w:val="22"/>
          <w:szCs w:val="22"/>
        </w:rPr>
        <w:t xml:space="preserve"> </w:t>
      </w:r>
      <w:proofErr w:type="spellStart"/>
      <w:r w:rsidRPr="00CA2CCA">
        <w:rPr>
          <w:rFonts w:asciiTheme="minorHAnsi" w:hAnsiTheme="minorHAnsi" w:cstheme="minorHAnsi"/>
          <w:b w:val="0"/>
          <w:bCs/>
          <w:sz w:val="22"/>
          <w:szCs w:val="22"/>
        </w:rPr>
        <w:t>Reviews</w:t>
      </w:r>
      <w:proofErr w:type="spellEnd"/>
      <w:r w:rsidR="00CF7747" w:rsidRPr="00CF7747">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the </w:t>
      </w:r>
      <w:proofErr w:type="spellStart"/>
      <w:r>
        <w:rPr>
          <w:rFonts w:asciiTheme="minorHAnsi" w:hAnsiTheme="minorHAnsi" w:cstheme="minorHAnsi"/>
          <w:b w:val="0"/>
          <w:bCs/>
          <w:sz w:val="22"/>
          <w:szCs w:val="22"/>
        </w:rPr>
        <w:t>Senate</w:t>
      </w:r>
      <w:proofErr w:type="spellEnd"/>
      <w:r>
        <w:rPr>
          <w:rFonts w:asciiTheme="minorHAnsi" w:hAnsiTheme="minorHAnsi" w:cstheme="minorHAnsi"/>
          <w:b w:val="0"/>
          <w:bCs/>
          <w:sz w:val="22"/>
          <w:szCs w:val="22"/>
        </w:rPr>
        <w:t xml:space="preserve"> of AMECCR, in </w:t>
      </w:r>
      <w:proofErr w:type="spellStart"/>
      <w:r>
        <w:rPr>
          <w:rFonts w:asciiTheme="minorHAnsi" w:hAnsiTheme="minorHAnsi" w:cstheme="minorHAnsi"/>
          <w:b w:val="0"/>
          <w:bCs/>
          <w:sz w:val="22"/>
          <w:szCs w:val="22"/>
        </w:rPr>
        <w:t>its</w:t>
      </w:r>
      <w:proofErr w:type="spellEnd"/>
      <w:r>
        <w:rPr>
          <w:rFonts w:asciiTheme="minorHAnsi" w:hAnsiTheme="minorHAnsi" w:cstheme="minorHAnsi"/>
          <w:b w:val="0"/>
          <w:bCs/>
          <w:sz w:val="22"/>
          <w:szCs w:val="22"/>
        </w:rPr>
        <w:t xml:space="preserve"> meeting </w:t>
      </w:r>
      <w:proofErr w:type="spellStart"/>
      <w:r>
        <w:rPr>
          <w:rFonts w:asciiTheme="minorHAnsi" w:hAnsiTheme="minorHAnsi" w:cstheme="minorHAnsi"/>
          <w:b w:val="0"/>
          <w:bCs/>
          <w:sz w:val="22"/>
          <w:szCs w:val="22"/>
        </w:rPr>
        <w:t>held</w:t>
      </w:r>
      <w:proofErr w:type="spellEnd"/>
      <w:r>
        <w:rPr>
          <w:rFonts w:asciiTheme="minorHAnsi" w:hAnsiTheme="minorHAnsi" w:cstheme="minorHAnsi"/>
          <w:b w:val="0"/>
          <w:bCs/>
          <w:sz w:val="22"/>
          <w:szCs w:val="22"/>
        </w:rPr>
        <w:t xml:space="preserve"> on</w:t>
      </w:r>
      <w:r w:rsidRPr="00CF7747">
        <w:rPr>
          <w:rFonts w:asciiTheme="minorHAnsi" w:hAnsiTheme="minorHAnsi" w:cstheme="minorHAnsi"/>
          <w:b w:val="0"/>
          <w:bCs/>
          <w:sz w:val="22"/>
          <w:szCs w:val="22"/>
        </w:rPr>
        <w:t xml:space="preserve"> 10.12.2021</w:t>
      </w:r>
      <w:r>
        <w:rPr>
          <w:rFonts w:asciiTheme="minorHAnsi" w:hAnsiTheme="minorHAnsi" w:cstheme="minorHAnsi"/>
          <w:b w:val="0"/>
          <w:bCs/>
          <w:sz w:val="22"/>
          <w:szCs w:val="22"/>
        </w:rPr>
        <w:t xml:space="preserve">, </w:t>
      </w:r>
      <w:proofErr w:type="spellStart"/>
      <w:r>
        <w:rPr>
          <w:rFonts w:asciiTheme="minorHAnsi" w:hAnsiTheme="minorHAnsi" w:cstheme="minorHAnsi"/>
          <w:b w:val="0"/>
          <w:bCs/>
          <w:sz w:val="22"/>
          <w:szCs w:val="22"/>
        </w:rPr>
        <w:t>approved</w:t>
      </w:r>
      <w:proofErr w:type="spellEnd"/>
      <w:r>
        <w:rPr>
          <w:rFonts w:asciiTheme="minorHAnsi" w:hAnsiTheme="minorHAnsi" w:cstheme="minorHAnsi"/>
          <w:b w:val="0"/>
          <w:bCs/>
          <w:sz w:val="22"/>
          <w:szCs w:val="22"/>
        </w:rPr>
        <w:t xml:space="preserve"> </w:t>
      </w:r>
      <w:proofErr w:type="spellStart"/>
      <w:r>
        <w:rPr>
          <w:rFonts w:asciiTheme="minorHAnsi" w:hAnsiTheme="minorHAnsi" w:cstheme="minorHAnsi"/>
          <w:b w:val="0"/>
          <w:bCs/>
          <w:sz w:val="22"/>
          <w:szCs w:val="22"/>
        </w:rPr>
        <w:t>this</w:t>
      </w:r>
      <w:proofErr w:type="spellEnd"/>
      <w:r w:rsidR="00CF7747" w:rsidRPr="00CF7747">
        <w:rPr>
          <w:rFonts w:asciiTheme="minorHAnsi" w:hAnsiTheme="minorHAnsi" w:cstheme="minorHAnsi"/>
          <w:b w:val="0"/>
          <w:bCs/>
          <w:sz w:val="22"/>
          <w:szCs w:val="22"/>
        </w:rPr>
        <w:t>:</w:t>
      </w:r>
    </w:p>
    <w:p w14:paraId="38F123E0" w14:textId="1893B856" w:rsidR="009354AF" w:rsidRPr="00551CFB" w:rsidRDefault="00CA2CCA" w:rsidP="009354AF">
      <w:pPr>
        <w:pStyle w:val="Default"/>
        <w:jc w:val="center"/>
        <w:rPr>
          <w:rFonts w:asciiTheme="minorHAnsi" w:hAnsiTheme="minorHAnsi" w:cstheme="minorHAnsi"/>
          <w:b/>
          <w:bCs/>
          <w:sz w:val="28"/>
          <w:szCs w:val="28"/>
          <w:lang w:val="pt-BR"/>
        </w:rPr>
      </w:pPr>
      <w:r>
        <w:rPr>
          <w:rFonts w:asciiTheme="minorHAnsi" w:hAnsiTheme="minorHAnsi" w:cstheme="minorHAnsi"/>
          <w:b/>
          <w:bCs/>
          <w:sz w:val="28"/>
          <w:szCs w:val="28"/>
          <w:lang w:val="pt-BR"/>
        </w:rPr>
        <w:t>REGULATION</w:t>
      </w:r>
    </w:p>
    <w:p w14:paraId="15FA1807" w14:textId="08E91DFF" w:rsidR="009354AF" w:rsidRPr="00551CFB" w:rsidRDefault="00CA2CCA" w:rsidP="009354AF">
      <w:pPr>
        <w:pStyle w:val="Default"/>
        <w:jc w:val="center"/>
        <w:rPr>
          <w:rFonts w:asciiTheme="minorHAnsi" w:hAnsiTheme="minorHAnsi" w:cstheme="minorHAnsi"/>
          <w:b/>
          <w:bCs/>
        </w:rPr>
      </w:pPr>
      <w:r>
        <w:rPr>
          <w:rFonts w:asciiTheme="minorHAnsi" w:hAnsiTheme="minorHAnsi" w:cstheme="minorHAnsi"/>
          <w:b/>
          <w:bCs/>
        </w:rPr>
        <w:t xml:space="preserve">On Appointment, </w:t>
      </w:r>
      <w:proofErr w:type="spellStart"/>
      <w:r>
        <w:rPr>
          <w:rFonts w:asciiTheme="minorHAnsi" w:hAnsiTheme="minorHAnsi" w:cstheme="minorHAnsi"/>
          <w:b/>
          <w:bCs/>
        </w:rPr>
        <w:t>Reapointment</w:t>
      </w:r>
      <w:proofErr w:type="spellEnd"/>
      <w:r>
        <w:rPr>
          <w:rFonts w:asciiTheme="minorHAnsi" w:hAnsiTheme="minorHAnsi" w:cstheme="minorHAnsi"/>
          <w:b/>
          <w:bCs/>
        </w:rPr>
        <w:t xml:space="preserve"> and Promotion of Academic Staff at Alma Mater </w:t>
      </w:r>
      <w:proofErr w:type="spellStart"/>
      <w:r>
        <w:rPr>
          <w:rFonts w:asciiTheme="minorHAnsi" w:hAnsiTheme="minorHAnsi" w:cstheme="minorHAnsi"/>
          <w:b/>
          <w:bCs/>
        </w:rPr>
        <w:t>Europae</w:t>
      </w:r>
      <w:proofErr w:type="spellEnd"/>
      <w:r w:rsidR="00551CFB" w:rsidRPr="00551CFB">
        <w:rPr>
          <w:rFonts w:asciiTheme="minorHAnsi" w:hAnsiTheme="minorHAnsi" w:cstheme="minorHAnsi"/>
          <w:b/>
          <w:bCs/>
        </w:rPr>
        <w:t xml:space="preserve"> Campus College </w:t>
      </w:r>
      <w:proofErr w:type="spellStart"/>
      <w:r w:rsidR="00551CFB" w:rsidRPr="00551CFB">
        <w:rPr>
          <w:rFonts w:asciiTheme="minorHAnsi" w:hAnsiTheme="minorHAnsi" w:cstheme="minorHAnsi"/>
          <w:b/>
          <w:bCs/>
        </w:rPr>
        <w:t>Rezonanca</w:t>
      </w:r>
      <w:proofErr w:type="spellEnd"/>
    </w:p>
    <w:p w14:paraId="36787B3E" w14:textId="77777777" w:rsidR="009354AF" w:rsidRPr="00551CFB" w:rsidRDefault="009354AF" w:rsidP="009354AF">
      <w:pPr>
        <w:pStyle w:val="Title"/>
        <w:spacing w:after="120"/>
        <w:rPr>
          <w:rFonts w:ascii="Verdana" w:hAnsi="Verdana" w:cs="Arial"/>
          <w:bCs/>
          <w:lang w:val="pt-BR"/>
        </w:rPr>
      </w:pPr>
    </w:p>
    <w:p w14:paraId="471CC3ED" w14:textId="77777777" w:rsidR="009354AF" w:rsidRPr="00551CFB" w:rsidRDefault="009354AF" w:rsidP="00551CFB">
      <w:pPr>
        <w:pStyle w:val="Title"/>
        <w:spacing w:after="120" w:line="300" w:lineRule="exact"/>
        <w:jc w:val="both"/>
        <w:rPr>
          <w:rFonts w:asciiTheme="minorHAnsi" w:hAnsiTheme="minorHAnsi" w:cstheme="minorHAnsi"/>
          <w:b w:val="0"/>
          <w:bCs/>
          <w:sz w:val="22"/>
          <w:szCs w:val="22"/>
          <w:lang w:val="pt-BR"/>
        </w:rPr>
      </w:pPr>
    </w:p>
    <w:p w14:paraId="35954319" w14:textId="0D781AEC" w:rsidR="009354AF" w:rsidRDefault="009866DE" w:rsidP="00551CFB">
      <w:pPr>
        <w:pStyle w:val="Title"/>
        <w:spacing w:after="120" w:line="300" w:lineRule="exact"/>
        <w:jc w:val="both"/>
        <w:rPr>
          <w:rFonts w:asciiTheme="minorHAnsi" w:hAnsiTheme="minorHAnsi" w:cstheme="minorHAnsi"/>
          <w:b w:val="0"/>
          <w:bCs/>
          <w:sz w:val="22"/>
          <w:szCs w:val="22"/>
          <w:lang w:val="pt-BR"/>
        </w:rPr>
      </w:pPr>
      <w:r>
        <w:rPr>
          <w:rFonts w:asciiTheme="minorHAnsi" w:hAnsiTheme="minorHAnsi" w:cstheme="minorHAnsi"/>
          <w:b w:val="0"/>
          <w:bCs/>
          <w:sz w:val="22"/>
          <w:szCs w:val="22"/>
          <w:lang w:val="pt-BR"/>
        </w:rPr>
        <w:t>Article</w:t>
      </w:r>
      <w:r w:rsidR="00551CFB">
        <w:rPr>
          <w:rFonts w:asciiTheme="minorHAnsi" w:hAnsiTheme="minorHAnsi" w:cstheme="minorHAnsi"/>
          <w:b w:val="0"/>
          <w:bCs/>
          <w:sz w:val="22"/>
          <w:szCs w:val="22"/>
          <w:lang w:val="pt-BR"/>
        </w:rPr>
        <w:t xml:space="preserve"> 1</w:t>
      </w:r>
    </w:p>
    <w:p w14:paraId="7F4523C2" w14:textId="2C657A1C" w:rsidR="00551CFB" w:rsidRDefault="009866DE" w:rsidP="00551CFB">
      <w:pPr>
        <w:pStyle w:val="Title"/>
        <w:spacing w:after="120" w:line="300" w:lineRule="exact"/>
        <w:jc w:val="both"/>
        <w:rPr>
          <w:rFonts w:asciiTheme="minorHAnsi" w:hAnsiTheme="minorHAnsi" w:cstheme="minorHAnsi"/>
          <w:b w:val="0"/>
          <w:bCs/>
          <w:sz w:val="22"/>
          <w:szCs w:val="22"/>
          <w:lang w:val="pt-BR"/>
        </w:rPr>
      </w:pPr>
      <w:r>
        <w:rPr>
          <w:rFonts w:asciiTheme="minorHAnsi" w:hAnsiTheme="minorHAnsi" w:cstheme="minorHAnsi"/>
          <w:b w:val="0"/>
          <w:bCs/>
          <w:sz w:val="22"/>
          <w:szCs w:val="22"/>
          <w:lang w:val="pt-BR"/>
        </w:rPr>
        <w:t>Purpose</w:t>
      </w:r>
    </w:p>
    <w:p w14:paraId="19F11AA5" w14:textId="185B94C3" w:rsidR="00551CFB" w:rsidRDefault="00551CFB" w:rsidP="00551CFB">
      <w:pPr>
        <w:pStyle w:val="Title"/>
        <w:spacing w:after="120" w:line="300" w:lineRule="exact"/>
        <w:jc w:val="both"/>
        <w:rPr>
          <w:rFonts w:asciiTheme="minorHAnsi" w:hAnsiTheme="minorHAnsi" w:cstheme="minorHAnsi"/>
          <w:b w:val="0"/>
          <w:bCs/>
          <w:sz w:val="22"/>
          <w:szCs w:val="22"/>
          <w:lang w:val="pt-BR"/>
        </w:rPr>
      </w:pPr>
      <w:r>
        <w:rPr>
          <w:rFonts w:asciiTheme="minorHAnsi" w:hAnsiTheme="minorHAnsi" w:cstheme="minorHAnsi"/>
          <w:b w:val="0"/>
          <w:bCs/>
          <w:sz w:val="22"/>
          <w:szCs w:val="22"/>
          <w:lang w:val="pt-BR"/>
        </w:rPr>
        <w:t xml:space="preserve">1. </w:t>
      </w:r>
      <w:r w:rsidR="009866DE" w:rsidRPr="009866DE">
        <w:rPr>
          <w:rFonts w:asciiTheme="minorHAnsi" w:hAnsiTheme="minorHAnsi" w:cstheme="minorHAnsi"/>
          <w:b w:val="0"/>
          <w:bCs/>
          <w:sz w:val="22"/>
          <w:szCs w:val="22"/>
          <w:lang w:val="en-US"/>
        </w:rPr>
        <w:t xml:space="preserve">This regulation aims to regulate and define the selection procedures for the appointment, reappointment and promotion of </w:t>
      </w:r>
      <w:r w:rsidR="009866DE" w:rsidRPr="00B32D24">
        <w:rPr>
          <w:rFonts w:asciiTheme="minorHAnsi" w:hAnsiTheme="minorHAnsi" w:cstheme="minorHAnsi"/>
          <w:b w:val="0"/>
          <w:bCs/>
          <w:color w:val="000000" w:themeColor="text1"/>
          <w:sz w:val="22"/>
          <w:szCs w:val="22"/>
          <w:lang w:val="en-US"/>
        </w:rPr>
        <w:t xml:space="preserve">academic </w:t>
      </w:r>
      <w:r w:rsidR="004415A3">
        <w:rPr>
          <w:rFonts w:asciiTheme="minorHAnsi" w:hAnsiTheme="minorHAnsi" w:cstheme="minorHAnsi"/>
          <w:b w:val="0"/>
          <w:bCs/>
          <w:sz w:val="22"/>
          <w:szCs w:val="22"/>
          <w:lang w:val="en-US"/>
        </w:rPr>
        <w:t>staff to academic titles</w:t>
      </w:r>
      <w:r w:rsidR="00B32D24">
        <w:rPr>
          <w:rFonts w:asciiTheme="minorHAnsi" w:hAnsiTheme="minorHAnsi" w:cstheme="minorHAnsi"/>
          <w:b w:val="0"/>
          <w:bCs/>
          <w:sz w:val="22"/>
          <w:szCs w:val="22"/>
          <w:lang w:val="en-US"/>
        </w:rPr>
        <w:t xml:space="preserve"> in</w:t>
      </w:r>
      <w:r w:rsidR="009866DE" w:rsidRPr="009866DE">
        <w:rPr>
          <w:rFonts w:asciiTheme="minorHAnsi" w:hAnsiTheme="minorHAnsi" w:cstheme="minorHAnsi"/>
          <w:b w:val="0"/>
          <w:bCs/>
          <w:sz w:val="22"/>
          <w:szCs w:val="22"/>
          <w:lang w:val="en-US"/>
        </w:rPr>
        <w:t xml:space="preserve"> </w:t>
      </w:r>
      <w:r w:rsidR="009866DE">
        <w:rPr>
          <w:rFonts w:asciiTheme="minorHAnsi" w:hAnsiTheme="minorHAnsi" w:cstheme="minorHAnsi"/>
          <w:b w:val="0"/>
          <w:bCs/>
          <w:sz w:val="22"/>
          <w:szCs w:val="22"/>
          <w:lang w:val="en-US"/>
        </w:rPr>
        <w:t xml:space="preserve">all Departments of the College. </w:t>
      </w:r>
    </w:p>
    <w:p w14:paraId="4116952E" w14:textId="77777777" w:rsidR="009866DE" w:rsidRDefault="009866DE" w:rsidP="00551CFB">
      <w:pPr>
        <w:pStyle w:val="Title"/>
        <w:spacing w:after="120" w:line="300" w:lineRule="exact"/>
        <w:jc w:val="both"/>
        <w:rPr>
          <w:rFonts w:asciiTheme="minorHAnsi" w:hAnsiTheme="minorHAnsi" w:cstheme="minorHAnsi"/>
          <w:b w:val="0"/>
          <w:bCs/>
          <w:sz w:val="22"/>
          <w:szCs w:val="22"/>
          <w:lang w:val="pt-BR"/>
        </w:rPr>
      </w:pPr>
    </w:p>
    <w:p w14:paraId="05401D89" w14:textId="054A404D" w:rsidR="00B32D24" w:rsidRPr="00551CFB" w:rsidRDefault="009D2FD8" w:rsidP="00551CFB">
      <w:pPr>
        <w:pStyle w:val="Title"/>
        <w:spacing w:after="120" w:line="300" w:lineRule="exact"/>
        <w:jc w:val="both"/>
        <w:rPr>
          <w:rFonts w:asciiTheme="minorHAnsi" w:hAnsiTheme="minorHAnsi" w:cstheme="minorHAnsi"/>
          <w:b w:val="0"/>
          <w:bCs/>
          <w:sz w:val="22"/>
          <w:szCs w:val="22"/>
          <w:lang w:val="pt-BR"/>
        </w:rPr>
      </w:pPr>
      <w:r>
        <w:rPr>
          <w:rFonts w:asciiTheme="minorHAnsi" w:hAnsiTheme="minorHAnsi" w:cstheme="minorHAnsi"/>
          <w:b w:val="0"/>
          <w:bCs/>
          <w:sz w:val="22"/>
          <w:szCs w:val="22"/>
          <w:lang w:val="pt-BR"/>
        </w:rPr>
        <w:t xml:space="preserve">2. </w:t>
      </w:r>
      <w:r w:rsidR="00FC7856">
        <w:rPr>
          <w:rFonts w:asciiTheme="minorHAnsi" w:hAnsiTheme="minorHAnsi" w:cstheme="minorHAnsi"/>
          <w:b w:val="0"/>
          <w:bCs/>
          <w:sz w:val="22"/>
          <w:szCs w:val="22"/>
          <w:lang w:val="pt-BR"/>
        </w:rPr>
        <w:t xml:space="preserve">Provisions herein regulate </w:t>
      </w:r>
      <w:r w:rsidR="00B32D24">
        <w:rPr>
          <w:rFonts w:asciiTheme="minorHAnsi" w:hAnsiTheme="minorHAnsi" w:cstheme="minorHAnsi"/>
          <w:b w:val="0"/>
          <w:bCs/>
          <w:sz w:val="22"/>
          <w:szCs w:val="22"/>
          <w:lang w:val="pt-BR"/>
        </w:rPr>
        <w:t>all issues that are not explecitly</w:t>
      </w:r>
      <w:r w:rsidR="00B32D24" w:rsidRPr="00B32D24">
        <w:rPr>
          <w:rFonts w:asciiTheme="minorHAnsi" w:hAnsiTheme="minorHAnsi" w:cstheme="minorHAnsi"/>
          <w:b w:val="0"/>
          <w:bCs/>
          <w:sz w:val="22"/>
          <w:szCs w:val="22"/>
          <w:lang w:val="pt-BR"/>
        </w:rPr>
        <w:t xml:space="preserve"> regulated in the Statute of the College regarding the appointment, reappointment an</w:t>
      </w:r>
      <w:r w:rsidR="004415A3">
        <w:rPr>
          <w:rFonts w:asciiTheme="minorHAnsi" w:hAnsiTheme="minorHAnsi" w:cstheme="minorHAnsi"/>
          <w:b w:val="0"/>
          <w:bCs/>
          <w:sz w:val="22"/>
          <w:szCs w:val="22"/>
          <w:lang w:val="pt-BR"/>
        </w:rPr>
        <w:t>d promotion of academic staff to</w:t>
      </w:r>
      <w:r w:rsidR="00B32D24" w:rsidRPr="00B32D24">
        <w:rPr>
          <w:rFonts w:asciiTheme="minorHAnsi" w:hAnsiTheme="minorHAnsi" w:cstheme="minorHAnsi"/>
          <w:b w:val="0"/>
          <w:bCs/>
          <w:sz w:val="22"/>
          <w:szCs w:val="22"/>
          <w:lang w:val="pt-BR"/>
        </w:rPr>
        <w:t xml:space="preserve"> academic</w:t>
      </w:r>
      <w:r w:rsidR="004415A3">
        <w:rPr>
          <w:rFonts w:asciiTheme="minorHAnsi" w:hAnsiTheme="minorHAnsi" w:cstheme="minorHAnsi"/>
          <w:b w:val="0"/>
          <w:bCs/>
          <w:sz w:val="22"/>
          <w:szCs w:val="22"/>
          <w:lang w:val="pt-BR"/>
        </w:rPr>
        <w:t xml:space="preserve"> titles</w:t>
      </w:r>
      <w:r w:rsidR="00B32D24">
        <w:rPr>
          <w:rFonts w:asciiTheme="minorHAnsi" w:hAnsiTheme="minorHAnsi" w:cstheme="minorHAnsi"/>
          <w:b w:val="0"/>
          <w:bCs/>
          <w:sz w:val="22"/>
          <w:szCs w:val="22"/>
          <w:lang w:val="pt-BR"/>
        </w:rPr>
        <w:t xml:space="preserve">. </w:t>
      </w:r>
    </w:p>
    <w:p w14:paraId="3A3BF46B" w14:textId="5381FA8C" w:rsidR="009354AF" w:rsidRDefault="00B32D24" w:rsidP="00551CFB">
      <w:pPr>
        <w:pStyle w:val="Title"/>
        <w:spacing w:after="120" w:line="300" w:lineRule="exact"/>
        <w:jc w:val="both"/>
        <w:rPr>
          <w:rFonts w:asciiTheme="minorHAnsi" w:hAnsiTheme="minorHAnsi" w:cstheme="minorHAnsi"/>
          <w:b w:val="0"/>
          <w:bCs/>
          <w:sz w:val="22"/>
          <w:szCs w:val="22"/>
          <w:lang w:val="pt-BR"/>
        </w:rPr>
      </w:pPr>
      <w:r>
        <w:rPr>
          <w:rFonts w:asciiTheme="minorHAnsi" w:hAnsiTheme="minorHAnsi" w:cstheme="minorHAnsi"/>
          <w:b w:val="0"/>
          <w:bCs/>
          <w:sz w:val="22"/>
          <w:szCs w:val="22"/>
          <w:lang w:val="pt-BR"/>
        </w:rPr>
        <w:t>Article</w:t>
      </w:r>
      <w:r w:rsidR="009D2FD8">
        <w:rPr>
          <w:rFonts w:asciiTheme="minorHAnsi" w:hAnsiTheme="minorHAnsi" w:cstheme="minorHAnsi"/>
          <w:b w:val="0"/>
          <w:bCs/>
          <w:sz w:val="22"/>
          <w:szCs w:val="22"/>
          <w:lang w:val="pt-BR"/>
        </w:rPr>
        <w:t xml:space="preserve"> 2</w:t>
      </w:r>
    </w:p>
    <w:p w14:paraId="229472E7" w14:textId="0A605D7E" w:rsidR="009D2FD8" w:rsidRDefault="00B32D24" w:rsidP="00551CFB">
      <w:pPr>
        <w:pStyle w:val="Title"/>
        <w:spacing w:after="120" w:line="300" w:lineRule="exact"/>
        <w:jc w:val="both"/>
        <w:rPr>
          <w:rFonts w:asciiTheme="minorHAnsi" w:hAnsiTheme="minorHAnsi" w:cstheme="minorHAnsi"/>
          <w:b w:val="0"/>
          <w:bCs/>
          <w:sz w:val="22"/>
          <w:szCs w:val="22"/>
          <w:lang w:val="pt-BR"/>
        </w:rPr>
      </w:pPr>
      <w:r>
        <w:rPr>
          <w:rFonts w:asciiTheme="minorHAnsi" w:hAnsiTheme="minorHAnsi" w:cstheme="minorHAnsi"/>
          <w:b w:val="0"/>
          <w:bCs/>
          <w:sz w:val="22"/>
          <w:szCs w:val="22"/>
          <w:lang w:val="pt-BR"/>
        </w:rPr>
        <w:t>Academic Staff</w:t>
      </w:r>
    </w:p>
    <w:p w14:paraId="3892DE7B" w14:textId="45335481" w:rsidR="00B32D24" w:rsidRPr="009D2FD8" w:rsidRDefault="00B32D24" w:rsidP="009D2FD8">
      <w:pPr>
        <w:spacing w:after="120" w:line="360" w:lineRule="auto"/>
        <w:jc w:val="both"/>
        <w:rPr>
          <w:rFonts w:cstheme="minorHAnsi"/>
        </w:rPr>
      </w:pPr>
      <w:r w:rsidRPr="00B32D24">
        <w:rPr>
          <w:rFonts w:cstheme="minorHAnsi"/>
        </w:rPr>
        <w:lastRenderedPageBreak/>
        <w:t>Pursuant to Article 75, point 2, of the Statute of the College, the academic staff of the College consists of: Full Professors (Prof.), Associate Professors (</w:t>
      </w:r>
      <w:proofErr w:type="spellStart"/>
      <w:r w:rsidR="00673820">
        <w:rPr>
          <w:rFonts w:cstheme="minorHAnsi"/>
        </w:rPr>
        <w:t>Assc</w:t>
      </w:r>
      <w:proofErr w:type="spellEnd"/>
      <w:r w:rsidR="00673820">
        <w:rPr>
          <w:rFonts w:cstheme="minorHAnsi"/>
        </w:rPr>
        <w:t xml:space="preserve">. </w:t>
      </w:r>
      <w:r w:rsidRPr="00B32D24">
        <w:rPr>
          <w:rFonts w:cstheme="minorHAnsi"/>
        </w:rPr>
        <w:t>Prof.), Assistant Professo</w:t>
      </w:r>
      <w:r w:rsidR="00D008E1">
        <w:rPr>
          <w:rFonts w:cstheme="minorHAnsi"/>
        </w:rPr>
        <w:t>rs (</w:t>
      </w:r>
      <w:r w:rsidR="00673820">
        <w:rPr>
          <w:rFonts w:cstheme="minorHAnsi"/>
        </w:rPr>
        <w:t>Asst. Prof.</w:t>
      </w:r>
      <w:r w:rsidR="00D008E1">
        <w:rPr>
          <w:rFonts w:cstheme="minorHAnsi"/>
        </w:rPr>
        <w:t xml:space="preserve">), Lecturers </w:t>
      </w:r>
      <w:r w:rsidR="00673820">
        <w:rPr>
          <w:rFonts w:cstheme="minorHAnsi"/>
        </w:rPr>
        <w:t>(Lect</w:t>
      </w:r>
      <w:r w:rsidRPr="00B32D24">
        <w:rPr>
          <w:rFonts w:cstheme="minorHAnsi"/>
        </w:rPr>
        <w:t>.), Assistants (Ass</w:t>
      </w:r>
      <w:r w:rsidR="00673820">
        <w:rPr>
          <w:rFonts w:cstheme="minorHAnsi"/>
        </w:rPr>
        <w:t>t</w:t>
      </w:r>
      <w:r w:rsidRPr="00B32D24">
        <w:rPr>
          <w:rFonts w:cstheme="minorHAnsi"/>
        </w:rPr>
        <w:t>.</w:t>
      </w:r>
      <w:r w:rsidR="00D008E1">
        <w:rPr>
          <w:rFonts w:cstheme="minorHAnsi"/>
        </w:rPr>
        <w:t>), Junior</w:t>
      </w:r>
      <w:r w:rsidR="00673820">
        <w:rPr>
          <w:rFonts w:cstheme="minorHAnsi"/>
        </w:rPr>
        <w:t xml:space="preserve"> Assistants (Jr.</w:t>
      </w:r>
      <w:r w:rsidR="00D008E1">
        <w:rPr>
          <w:rFonts w:cstheme="minorHAnsi"/>
        </w:rPr>
        <w:t xml:space="preserve"> Ass</w:t>
      </w:r>
      <w:r w:rsidR="002D5EAE">
        <w:rPr>
          <w:rFonts w:cstheme="minorHAnsi"/>
        </w:rPr>
        <w:t>t</w:t>
      </w:r>
      <w:r w:rsidR="00D008E1">
        <w:rPr>
          <w:rFonts w:cstheme="minorHAnsi"/>
        </w:rPr>
        <w:t>.) a</w:t>
      </w:r>
      <w:r w:rsidRPr="00B32D24">
        <w:rPr>
          <w:rFonts w:cstheme="minorHAnsi"/>
        </w:rPr>
        <w:t xml:space="preserve">nd Clinical Mentors </w:t>
      </w:r>
      <w:r w:rsidR="00673820" w:rsidRPr="00B32D24">
        <w:rPr>
          <w:rFonts w:cstheme="minorHAnsi"/>
        </w:rPr>
        <w:t>(</w:t>
      </w:r>
      <w:proofErr w:type="spellStart"/>
      <w:r w:rsidR="00673820">
        <w:rPr>
          <w:rFonts w:cstheme="minorHAnsi"/>
        </w:rPr>
        <w:t>Cl</w:t>
      </w:r>
      <w:r w:rsidR="00040BF2">
        <w:rPr>
          <w:rFonts w:cstheme="minorHAnsi"/>
        </w:rPr>
        <w:t>in</w:t>
      </w:r>
      <w:proofErr w:type="spellEnd"/>
      <w:r w:rsidR="00673820">
        <w:rPr>
          <w:rFonts w:cstheme="minorHAnsi"/>
        </w:rPr>
        <w:t>. Mentor</w:t>
      </w:r>
      <w:r w:rsidRPr="00B32D24">
        <w:rPr>
          <w:rFonts w:cstheme="minorHAnsi"/>
        </w:rPr>
        <w:t>).</w:t>
      </w:r>
    </w:p>
    <w:p w14:paraId="22412BC9" w14:textId="22B0F02F" w:rsidR="009D2FD8" w:rsidRDefault="00D646E8" w:rsidP="009D2FD8">
      <w:pPr>
        <w:spacing w:after="120" w:line="360" w:lineRule="auto"/>
        <w:jc w:val="both"/>
        <w:rPr>
          <w:rFonts w:cstheme="minorHAnsi"/>
        </w:rPr>
      </w:pPr>
      <w:r>
        <w:rPr>
          <w:rFonts w:cstheme="minorHAnsi"/>
        </w:rPr>
        <w:t>Article</w:t>
      </w:r>
      <w:r w:rsidR="009D2FD8">
        <w:rPr>
          <w:rFonts w:cstheme="minorHAnsi"/>
        </w:rPr>
        <w:t xml:space="preserve"> 3</w:t>
      </w:r>
    </w:p>
    <w:p w14:paraId="666D0453" w14:textId="36A8D3C2" w:rsidR="009D2FD8" w:rsidRDefault="00D646E8" w:rsidP="009D2FD8">
      <w:pPr>
        <w:spacing w:after="120" w:line="360" w:lineRule="auto"/>
        <w:jc w:val="both"/>
        <w:rPr>
          <w:rFonts w:cstheme="minorHAnsi"/>
        </w:rPr>
      </w:pPr>
      <w:r w:rsidRPr="00D646E8">
        <w:rPr>
          <w:rFonts w:cstheme="minorHAnsi"/>
        </w:rPr>
        <w:t xml:space="preserve">Criteria for </w:t>
      </w:r>
      <w:r w:rsidR="004415A3">
        <w:rPr>
          <w:rFonts w:cstheme="minorHAnsi"/>
        </w:rPr>
        <w:t xml:space="preserve">appointment to academic titles </w:t>
      </w:r>
      <w:r>
        <w:rPr>
          <w:rFonts w:cstheme="minorHAnsi"/>
        </w:rPr>
        <w:t xml:space="preserve"> </w:t>
      </w:r>
    </w:p>
    <w:p w14:paraId="61E4CA82" w14:textId="18140FFE" w:rsidR="009D2FD8" w:rsidRDefault="009D2FD8" w:rsidP="009D2FD8">
      <w:pPr>
        <w:spacing w:after="120" w:line="360" w:lineRule="auto"/>
        <w:jc w:val="both"/>
        <w:rPr>
          <w:rFonts w:cstheme="minorHAnsi"/>
        </w:rPr>
      </w:pPr>
      <w:r>
        <w:rPr>
          <w:rFonts w:cstheme="minorHAnsi"/>
        </w:rPr>
        <w:t xml:space="preserve">1. </w:t>
      </w:r>
      <w:r w:rsidR="004415A3" w:rsidRPr="004415A3">
        <w:rPr>
          <w:rFonts w:cstheme="minorHAnsi"/>
        </w:rPr>
        <w:t xml:space="preserve">Evaluation procedures </w:t>
      </w:r>
      <w:r w:rsidR="003B5211" w:rsidRPr="004415A3">
        <w:rPr>
          <w:rFonts w:cstheme="minorHAnsi"/>
        </w:rPr>
        <w:t>for</w:t>
      </w:r>
      <w:r w:rsidR="003B5211">
        <w:rPr>
          <w:rFonts w:cstheme="minorHAnsi"/>
        </w:rPr>
        <w:t xml:space="preserve"> the </w:t>
      </w:r>
      <w:r w:rsidR="003B5211">
        <w:rPr>
          <w:rFonts w:cstheme="minorHAnsi"/>
        </w:rPr>
        <w:t>appointment</w:t>
      </w:r>
      <w:r w:rsidR="003B5211">
        <w:rPr>
          <w:rFonts w:cstheme="minorHAnsi"/>
        </w:rPr>
        <w:t xml:space="preserve"> of</w:t>
      </w:r>
      <w:r w:rsidR="003B5211" w:rsidRPr="004415A3">
        <w:rPr>
          <w:rFonts w:cstheme="minorHAnsi"/>
        </w:rPr>
        <w:t xml:space="preserve"> </w:t>
      </w:r>
      <w:r w:rsidR="004415A3">
        <w:rPr>
          <w:rFonts w:cstheme="minorHAnsi"/>
        </w:rPr>
        <w:t xml:space="preserve">academic title </w:t>
      </w:r>
      <w:r w:rsidR="004415A3" w:rsidRPr="004415A3">
        <w:rPr>
          <w:rFonts w:cstheme="minorHAnsi"/>
        </w:rPr>
        <w:t>are based on the evaluation of the following activities:</w:t>
      </w:r>
    </w:p>
    <w:p w14:paraId="611861A0" w14:textId="2BEF7849" w:rsidR="00AC66B8" w:rsidRDefault="00AC66B8" w:rsidP="009D2FD8">
      <w:pPr>
        <w:spacing w:after="120" w:line="360" w:lineRule="auto"/>
        <w:jc w:val="both"/>
        <w:rPr>
          <w:rFonts w:cstheme="minorHAnsi"/>
        </w:rPr>
      </w:pPr>
      <w:r>
        <w:rPr>
          <w:rFonts w:cstheme="minorHAnsi"/>
        </w:rPr>
        <w:t xml:space="preserve">a. </w:t>
      </w:r>
      <w:r w:rsidR="004415A3" w:rsidRPr="004415A3">
        <w:rPr>
          <w:rFonts w:cstheme="minorHAnsi"/>
        </w:rPr>
        <w:t>Educational activity (teaching)</w:t>
      </w:r>
    </w:p>
    <w:p w14:paraId="4A7C22FB" w14:textId="792AB3C4" w:rsidR="00AC66B8" w:rsidRDefault="00AC66B8" w:rsidP="009D2FD8">
      <w:pPr>
        <w:spacing w:after="120" w:line="360" w:lineRule="auto"/>
        <w:jc w:val="both"/>
        <w:rPr>
          <w:rFonts w:cstheme="minorHAnsi"/>
        </w:rPr>
      </w:pPr>
      <w:r>
        <w:rPr>
          <w:rFonts w:cstheme="minorHAnsi"/>
        </w:rPr>
        <w:t xml:space="preserve">b. </w:t>
      </w:r>
      <w:r w:rsidR="00D878BD">
        <w:rPr>
          <w:rFonts w:cstheme="minorHAnsi"/>
        </w:rPr>
        <w:t>S</w:t>
      </w:r>
      <w:r w:rsidR="0030333B" w:rsidRPr="0030333B">
        <w:rPr>
          <w:rFonts w:cstheme="minorHAnsi"/>
        </w:rPr>
        <w:t xml:space="preserve">cientific </w:t>
      </w:r>
      <w:r w:rsidR="00D878BD">
        <w:rPr>
          <w:rFonts w:cstheme="minorHAnsi"/>
        </w:rPr>
        <w:t xml:space="preserve">research </w:t>
      </w:r>
      <w:r w:rsidR="0030333B" w:rsidRPr="0030333B">
        <w:rPr>
          <w:rFonts w:cstheme="minorHAnsi"/>
        </w:rPr>
        <w:t>and professional activity</w:t>
      </w:r>
    </w:p>
    <w:p w14:paraId="33BBED42" w14:textId="75638C76" w:rsidR="00AC66B8" w:rsidRDefault="00AC66B8" w:rsidP="009D2FD8">
      <w:pPr>
        <w:spacing w:after="120" w:line="360" w:lineRule="auto"/>
        <w:jc w:val="both"/>
        <w:rPr>
          <w:rFonts w:cstheme="minorHAnsi"/>
        </w:rPr>
      </w:pPr>
      <w:r>
        <w:rPr>
          <w:rFonts w:cstheme="minorHAnsi"/>
        </w:rPr>
        <w:t xml:space="preserve">c. </w:t>
      </w:r>
      <w:r w:rsidR="0030333B">
        <w:rPr>
          <w:rFonts w:cstheme="minorHAnsi"/>
        </w:rPr>
        <w:t>Service activity</w:t>
      </w:r>
    </w:p>
    <w:p w14:paraId="7759EC70" w14:textId="765A0207" w:rsidR="00AC66B8" w:rsidRDefault="00AC66B8" w:rsidP="009D2FD8">
      <w:pPr>
        <w:spacing w:after="120" w:line="360" w:lineRule="auto"/>
        <w:jc w:val="both"/>
        <w:rPr>
          <w:rFonts w:cstheme="minorHAnsi"/>
        </w:rPr>
      </w:pPr>
      <w:r>
        <w:rPr>
          <w:rFonts w:cstheme="minorHAnsi"/>
        </w:rPr>
        <w:t xml:space="preserve">2. </w:t>
      </w:r>
      <w:r w:rsidR="00D878BD">
        <w:rPr>
          <w:rFonts w:cstheme="minorHAnsi"/>
        </w:rPr>
        <w:t xml:space="preserve">In the </w:t>
      </w:r>
      <w:r w:rsidR="00F67734" w:rsidRPr="00F67734">
        <w:rPr>
          <w:rFonts w:cstheme="minorHAnsi"/>
        </w:rPr>
        <w:t xml:space="preserve">educational activity </w:t>
      </w:r>
      <w:r w:rsidR="00D878BD">
        <w:rPr>
          <w:rFonts w:cstheme="minorHAnsi"/>
        </w:rPr>
        <w:t xml:space="preserve">it </w:t>
      </w:r>
      <w:r w:rsidR="00F67734" w:rsidRPr="00F67734">
        <w:rPr>
          <w:rFonts w:cstheme="minorHAnsi"/>
        </w:rPr>
        <w:t>is evaluated: teaching activity with</w:t>
      </w:r>
      <w:r w:rsidR="00D878BD">
        <w:rPr>
          <w:rFonts w:cstheme="minorHAnsi"/>
        </w:rPr>
        <w:t xml:space="preserve"> a focus on relevant experience</w:t>
      </w:r>
      <w:r w:rsidR="00F67734" w:rsidRPr="00F67734">
        <w:rPr>
          <w:rFonts w:cstheme="minorHAnsi"/>
        </w:rPr>
        <w:t xml:space="preserve">, quality of teaching, </w:t>
      </w:r>
      <w:r w:rsidR="00D878BD">
        <w:rPr>
          <w:rFonts w:cstheme="minorHAnsi"/>
        </w:rPr>
        <w:t>training, a</w:t>
      </w:r>
      <w:r w:rsidR="00F67734" w:rsidRPr="00F67734">
        <w:rPr>
          <w:rFonts w:cstheme="minorHAnsi"/>
        </w:rPr>
        <w:t>wards and mentoring.</w:t>
      </w:r>
      <w:r w:rsidR="00D878BD">
        <w:rPr>
          <w:rFonts w:cstheme="minorHAnsi"/>
        </w:rPr>
        <w:t xml:space="preserve"> </w:t>
      </w:r>
    </w:p>
    <w:p w14:paraId="542E23AD" w14:textId="1595E3B3" w:rsidR="00AC66B8" w:rsidRDefault="00AC66B8" w:rsidP="009D2FD8">
      <w:pPr>
        <w:spacing w:after="120" w:line="360" w:lineRule="auto"/>
        <w:jc w:val="both"/>
        <w:rPr>
          <w:rFonts w:cstheme="minorHAnsi"/>
        </w:rPr>
      </w:pPr>
      <w:r>
        <w:rPr>
          <w:rFonts w:cstheme="minorHAnsi"/>
        </w:rPr>
        <w:t xml:space="preserve">3. </w:t>
      </w:r>
      <w:proofErr w:type="gramStart"/>
      <w:r w:rsidR="00D878BD">
        <w:rPr>
          <w:rFonts w:cstheme="minorHAnsi"/>
        </w:rPr>
        <w:t>In</w:t>
      </w:r>
      <w:proofErr w:type="gramEnd"/>
      <w:r w:rsidR="00D878BD">
        <w:rPr>
          <w:rFonts w:cstheme="minorHAnsi"/>
        </w:rPr>
        <w:t xml:space="preserve"> </w:t>
      </w:r>
      <w:r w:rsidR="00D878BD" w:rsidRPr="00D878BD">
        <w:rPr>
          <w:rFonts w:cstheme="minorHAnsi"/>
        </w:rPr>
        <w:t xml:space="preserve">scientific </w:t>
      </w:r>
      <w:r w:rsidR="00D878BD">
        <w:rPr>
          <w:rFonts w:cstheme="minorHAnsi"/>
        </w:rPr>
        <w:t xml:space="preserve">research </w:t>
      </w:r>
      <w:r w:rsidR="00D878BD" w:rsidRPr="00D878BD">
        <w:rPr>
          <w:rFonts w:cstheme="minorHAnsi"/>
        </w:rPr>
        <w:t>and professional activity are evaluated: staff publications according to article xx of this Regulation.</w:t>
      </w:r>
    </w:p>
    <w:p w14:paraId="141E2C82" w14:textId="47F09F6C" w:rsidR="00C474E8" w:rsidRDefault="00C474E8" w:rsidP="009D2FD8">
      <w:pPr>
        <w:spacing w:after="120" w:line="360" w:lineRule="auto"/>
        <w:jc w:val="both"/>
        <w:rPr>
          <w:rFonts w:cstheme="minorHAnsi"/>
        </w:rPr>
      </w:pPr>
      <w:r>
        <w:rPr>
          <w:rFonts w:cstheme="minorHAnsi"/>
        </w:rPr>
        <w:t xml:space="preserve">4. </w:t>
      </w:r>
      <w:r w:rsidR="00D878BD" w:rsidRPr="00D878BD">
        <w:rPr>
          <w:rFonts w:cstheme="minorHAnsi"/>
        </w:rPr>
        <w:t>Service activities include: College-related services, Faculty-related services, and Community-related services.</w:t>
      </w:r>
    </w:p>
    <w:p w14:paraId="0B0524D3" w14:textId="5F6267C6" w:rsidR="00177DAE" w:rsidRDefault="00177DAE" w:rsidP="009D2FD8">
      <w:pPr>
        <w:spacing w:after="120" w:line="360" w:lineRule="auto"/>
        <w:jc w:val="both"/>
        <w:rPr>
          <w:rFonts w:cstheme="minorHAnsi"/>
        </w:rPr>
      </w:pPr>
    </w:p>
    <w:p w14:paraId="5D340ED0" w14:textId="41BFAE53" w:rsidR="00177DAE" w:rsidRDefault="004A7034" w:rsidP="009D2FD8">
      <w:pPr>
        <w:spacing w:after="120" w:line="360" w:lineRule="auto"/>
        <w:jc w:val="both"/>
        <w:rPr>
          <w:rFonts w:cstheme="minorHAnsi"/>
        </w:rPr>
      </w:pPr>
      <w:r>
        <w:rPr>
          <w:rFonts w:cstheme="minorHAnsi"/>
        </w:rPr>
        <w:t>Article</w:t>
      </w:r>
      <w:r w:rsidR="00177DAE">
        <w:rPr>
          <w:rFonts w:cstheme="minorHAnsi"/>
        </w:rPr>
        <w:t xml:space="preserve"> 4</w:t>
      </w:r>
    </w:p>
    <w:p w14:paraId="0622C725" w14:textId="43487B6A" w:rsidR="00177DAE" w:rsidRDefault="003F4CE3" w:rsidP="009D2FD8">
      <w:pPr>
        <w:spacing w:after="120" w:line="360" w:lineRule="auto"/>
        <w:jc w:val="both"/>
        <w:rPr>
          <w:rFonts w:cstheme="minorHAnsi"/>
        </w:rPr>
      </w:pPr>
      <w:r w:rsidRPr="003F4CE3">
        <w:rPr>
          <w:rFonts w:cstheme="minorHAnsi"/>
        </w:rPr>
        <w:t>Scientific Research and professional activity of academic staff</w:t>
      </w:r>
    </w:p>
    <w:p w14:paraId="6CEA3579" w14:textId="56DFDE44" w:rsidR="00177DAE" w:rsidRDefault="00177DAE" w:rsidP="009D2FD8">
      <w:pPr>
        <w:spacing w:after="120" w:line="360" w:lineRule="auto"/>
        <w:jc w:val="both"/>
        <w:rPr>
          <w:rFonts w:cstheme="minorHAnsi"/>
        </w:rPr>
      </w:pPr>
      <w:r>
        <w:rPr>
          <w:rFonts w:cstheme="minorHAnsi"/>
        </w:rPr>
        <w:t xml:space="preserve">1. </w:t>
      </w:r>
      <w:r w:rsidR="003F4CE3" w:rsidRPr="003F4CE3">
        <w:rPr>
          <w:rFonts w:cstheme="minorHAnsi"/>
        </w:rPr>
        <w:t>Papers published in international scientific journals can be used for the purposes of appointment, reappointment a</w:t>
      </w:r>
      <w:r w:rsidR="003F4CE3">
        <w:rPr>
          <w:rFonts w:cstheme="minorHAnsi"/>
        </w:rPr>
        <w:t>nd promotion by the first</w:t>
      </w:r>
      <w:r w:rsidR="003F4CE3" w:rsidRPr="003F4CE3">
        <w:rPr>
          <w:rFonts w:cstheme="minorHAnsi"/>
        </w:rPr>
        <w:t xml:space="preserve"> </w:t>
      </w:r>
      <w:r w:rsidR="003F4CE3">
        <w:rPr>
          <w:rFonts w:cstheme="minorHAnsi"/>
        </w:rPr>
        <w:t>and corresponding author</w:t>
      </w:r>
      <w:r w:rsidR="00A963CD">
        <w:rPr>
          <w:rFonts w:cstheme="minorHAnsi"/>
        </w:rPr>
        <w:t>.</w:t>
      </w:r>
    </w:p>
    <w:p w14:paraId="06A4EAAA" w14:textId="5F5D72F8" w:rsidR="00177DAE" w:rsidRDefault="00177DAE" w:rsidP="009D2FD8">
      <w:pPr>
        <w:spacing w:after="120" w:line="360" w:lineRule="auto"/>
        <w:jc w:val="both"/>
        <w:rPr>
          <w:rFonts w:cstheme="minorHAnsi"/>
        </w:rPr>
      </w:pPr>
      <w:r>
        <w:rPr>
          <w:rFonts w:cstheme="minorHAnsi"/>
        </w:rPr>
        <w:t>2.</w:t>
      </w:r>
      <w:r w:rsidR="00A963CD">
        <w:rPr>
          <w:rFonts w:cstheme="minorHAnsi"/>
        </w:rPr>
        <w:t xml:space="preserve"> </w:t>
      </w:r>
      <w:r w:rsidR="00A963CD" w:rsidRPr="00A963CD">
        <w:rPr>
          <w:rFonts w:cstheme="minorHAnsi"/>
        </w:rPr>
        <w:t>The following cri</w:t>
      </w:r>
      <w:r w:rsidR="00A963CD">
        <w:rPr>
          <w:rFonts w:cstheme="minorHAnsi"/>
        </w:rPr>
        <w:t>teria apply to the corresponding author:</w:t>
      </w:r>
    </w:p>
    <w:p w14:paraId="14F73A4A" w14:textId="6AD27B0F" w:rsidR="00177DAE" w:rsidRDefault="00177DAE" w:rsidP="009D2FD8">
      <w:pPr>
        <w:spacing w:after="120" w:line="360" w:lineRule="auto"/>
        <w:jc w:val="both"/>
        <w:rPr>
          <w:rFonts w:cstheme="minorHAnsi"/>
        </w:rPr>
      </w:pPr>
      <w:r>
        <w:rPr>
          <w:rFonts w:cstheme="minorHAnsi"/>
        </w:rPr>
        <w:t>a.</w:t>
      </w:r>
      <w:r w:rsidR="00A963CD">
        <w:rPr>
          <w:rFonts w:cstheme="minorHAnsi"/>
        </w:rPr>
        <w:t xml:space="preserve"> </w:t>
      </w:r>
      <w:r w:rsidR="00A963CD" w:rsidRPr="00A963CD">
        <w:rPr>
          <w:rFonts w:cstheme="minorHAnsi"/>
        </w:rPr>
        <w:t>Corresponding author is considered the author who is identifi</w:t>
      </w:r>
      <w:r w:rsidR="00A963CD">
        <w:rPr>
          <w:rFonts w:cstheme="minorHAnsi"/>
        </w:rPr>
        <w:t>ed as such in the published paper</w:t>
      </w:r>
      <w:r w:rsidR="00A963CD" w:rsidRPr="00A963CD">
        <w:rPr>
          <w:rFonts w:cstheme="minorHAnsi"/>
        </w:rPr>
        <w:t>;</w:t>
      </w:r>
    </w:p>
    <w:p w14:paraId="09E6582C" w14:textId="37B7FAB2" w:rsidR="00177DAE" w:rsidRDefault="00177DAE" w:rsidP="009D2FD8">
      <w:pPr>
        <w:spacing w:after="120" w:line="360" w:lineRule="auto"/>
        <w:jc w:val="both"/>
        <w:rPr>
          <w:rFonts w:cstheme="minorHAnsi"/>
        </w:rPr>
      </w:pPr>
      <w:r>
        <w:rPr>
          <w:rFonts w:cstheme="minorHAnsi"/>
        </w:rPr>
        <w:t xml:space="preserve">b. </w:t>
      </w:r>
      <w:r w:rsidR="00A963CD" w:rsidRPr="00A963CD">
        <w:rPr>
          <w:rFonts w:cstheme="minorHAnsi"/>
        </w:rPr>
        <w:t>If more than on</w:t>
      </w:r>
      <w:r w:rsidR="00A963CD">
        <w:rPr>
          <w:rFonts w:cstheme="minorHAnsi"/>
        </w:rPr>
        <w:t>e corresponding</w:t>
      </w:r>
      <w:r w:rsidR="00A963CD" w:rsidRPr="00A963CD">
        <w:rPr>
          <w:rFonts w:cstheme="minorHAnsi"/>
        </w:rPr>
        <w:t xml:space="preserve"> author is</w:t>
      </w:r>
      <w:r w:rsidR="00A963CD">
        <w:rPr>
          <w:rFonts w:cstheme="minorHAnsi"/>
        </w:rPr>
        <w:t xml:space="preserve"> specified in the paper</w:t>
      </w:r>
      <w:r w:rsidR="00A963CD" w:rsidRPr="00A963CD">
        <w:rPr>
          <w:rFonts w:cstheme="minorHAnsi"/>
        </w:rPr>
        <w:t xml:space="preserve">, the first author identified as such </w:t>
      </w:r>
      <w:r w:rsidR="00A963CD">
        <w:rPr>
          <w:rFonts w:cstheme="minorHAnsi"/>
        </w:rPr>
        <w:t xml:space="preserve">is considered the corresponding </w:t>
      </w:r>
      <w:r w:rsidR="00A963CD" w:rsidRPr="00A963CD">
        <w:rPr>
          <w:rFonts w:cstheme="minorHAnsi"/>
        </w:rPr>
        <w:t>author;</w:t>
      </w:r>
    </w:p>
    <w:p w14:paraId="3CACD2FC" w14:textId="13D6AC11" w:rsidR="00177DAE" w:rsidRDefault="00177DAE" w:rsidP="009D2FD8">
      <w:pPr>
        <w:spacing w:after="120" w:line="360" w:lineRule="auto"/>
        <w:jc w:val="both"/>
        <w:rPr>
          <w:rFonts w:cstheme="minorHAnsi"/>
        </w:rPr>
      </w:pPr>
      <w:r>
        <w:rPr>
          <w:rFonts w:cstheme="minorHAnsi"/>
        </w:rPr>
        <w:t xml:space="preserve">c. </w:t>
      </w:r>
      <w:r w:rsidR="00A963CD">
        <w:rPr>
          <w:rFonts w:cstheme="minorHAnsi"/>
        </w:rPr>
        <w:t>If no corresponding author</w:t>
      </w:r>
      <w:r w:rsidR="00A963CD" w:rsidRPr="00A963CD">
        <w:rPr>
          <w:rFonts w:cstheme="minorHAnsi"/>
        </w:rPr>
        <w:t xml:space="preserve"> has b</w:t>
      </w:r>
      <w:r w:rsidR="00A963CD">
        <w:rPr>
          <w:rFonts w:cstheme="minorHAnsi"/>
        </w:rPr>
        <w:t xml:space="preserve">een identified in the </w:t>
      </w:r>
      <w:r w:rsidR="00A963CD" w:rsidRPr="00A963CD">
        <w:rPr>
          <w:rFonts w:cstheme="minorHAnsi"/>
        </w:rPr>
        <w:t>paper, the second author of the pape</w:t>
      </w:r>
      <w:r w:rsidR="00A963CD">
        <w:rPr>
          <w:rFonts w:cstheme="minorHAnsi"/>
        </w:rPr>
        <w:t>r is considered the corresponding</w:t>
      </w:r>
      <w:r w:rsidR="00A963CD" w:rsidRPr="00A963CD">
        <w:rPr>
          <w:rFonts w:cstheme="minorHAnsi"/>
        </w:rPr>
        <w:t xml:space="preserve"> author;</w:t>
      </w:r>
    </w:p>
    <w:p w14:paraId="46F3E072" w14:textId="014FD8B7" w:rsidR="00177DAE" w:rsidRDefault="00177DAE" w:rsidP="009D2FD8">
      <w:pPr>
        <w:spacing w:after="120" w:line="360" w:lineRule="auto"/>
        <w:jc w:val="both"/>
        <w:rPr>
          <w:rFonts w:cstheme="minorHAnsi"/>
        </w:rPr>
      </w:pPr>
      <w:r>
        <w:rPr>
          <w:rFonts w:cstheme="minorHAnsi"/>
        </w:rPr>
        <w:lastRenderedPageBreak/>
        <w:t xml:space="preserve">d. </w:t>
      </w:r>
      <w:r w:rsidR="00A963CD" w:rsidRPr="00A963CD">
        <w:rPr>
          <w:rFonts w:cstheme="minorHAnsi"/>
        </w:rPr>
        <w:t>If there a</w:t>
      </w:r>
      <w:r w:rsidR="0064494C">
        <w:rPr>
          <w:rFonts w:cstheme="minorHAnsi"/>
        </w:rPr>
        <w:t xml:space="preserve">re only two authors in the </w:t>
      </w:r>
      <w:r w:rsidR="00A963CD">
        <w:rPr>
          <w:rFonts w:cstheme="minorHAnsi"/>
        </w:rPr>
        <w:t>paper and the corresponding</w:t>
      </w:r>
      <w:r w:rsidR="00A963CD" w:rsidRPr="00A963CD">
        <w:rPr>
          <w:rFonts w:cstheme="minorHAnsi"/>
        </w:rPr>
        <w:t xml:space="preserve"> author is not identified, the second author of the paper</w:t>
      </w:r>
      <w:r w:rsidR="00A963CD">
        <w:rPr>
          <w:rFonts w:cstheme="minorHAnsi"/>
        </w:rPr>
        <w:t xml:space="preserve"> is considered the corresponding</w:t>
      </w:r>
      <w:r w:rsidR="00A963CD" w:rsidRPr="00A963CD">
        <w:rPr>
          <w:rFonts w:cstheme="minorHAnsi"/>
        </w:rPr>
        <w:t xml:space="preserve"> author.</w:t>
      </w:r>
    </w:p>
    <w:p w14:paraId="3E1862F3" w14:textId="4898DD24" w:rsidR="004039DB" w:rsidRDefault="004039DB" w:rsidP="009D2FD8">
      <w:pPr>
        <w:spacing w:after="120" w:line="360" w:lineRule="auto"/>
        <w:jc w:val="both"/>
        <w:rPr>
          <w:rFonts w:cstheme="minorHAnsi"/>
        </w:rPr>
      </w:pPr>
    </w:p>
    <w:p w14:paraId="2B689841" w14:textId="0DB5B8A2" w:rsidR="004039DB" w:rsidRDefault="0064494C" w:rsidP="009D2FD8">
      <w:pPr>
        <w:spacing w:after="120" w:line="360" w:lineRule="auto"/>
        <w:jc w:val="both"/>
        <w:rPr>
          <w:rFonts w:cstheme="minorHAnsi"/>
        </w:rPr>
      </w:pPr>
      <w:r>
        <w:rPr>
          <w:rFonts w:cstheme="minorHAnsi"/>
        </w:rPr>
        <w:t>Article</w:t>
      </w:r>
      <w:r w:rsidR="004039DB">
        <w:rPr>
          <w:rFonts w:cstheme="minorHAnsi"/>
        </w:rPr>
        <w:t xml:space="preserve"> 5</w:t>
      </w:r>
    </w:p>
    <w:p w14:paraId="6F86E5E1" w14:textId="1566788D" w:rsidR="004039DB" w:rsidRDefault="00C7148D" w:rsidP="009D2FD8">
      <w:pPr>
        <w:spacing w:after="120" w:line="360" w:lineRule="auto"/>
        <w:jc w:val="both"/>
        <w:rPr>
          <w:rFonts w:cstheme="minorHAnsi"/>
        </w:rPr>
      </w:pPr>
      <w:r w:rsidRPr="00C7148D">
        <w:rPr>
          <w:rFonts w:cstheme="minorHAnsi"/>
        </w:rPr>
        <w:t>Recognition Principles of Platforms and International Journals</w:t>
      </w:r>
    </w:p>
    <w:p w14:paraId="7D259454" w14:textId="3CA47B59" w:rsidR="004039DB" w:rsidRDefault="004039DB" w:rsidP="009D2FD8">
      <w:pPr>
        <w:spacing w:after="120" w:line="360" w:lineRule="auto"/>
        <w:jc w:val="both"/>
        <w:rPr>
          <w:rFonts w:cstheme="minorHAnsi"/>
        </w:rPr>
      </w:pPr>
      <w:r>
        <w:rPr>
          <w:rFonts w:cstheme="minorHAnsi"/>
        </w:rPr>
        <w:t xml:space="preserve">1. </w:t>
      </w:r>
      <w:r w:rsidR="00C7148D">
        <w:rPr>
          <w:rFonts w:cstheme="minorHAnsi"/>
        </w:rPr>
        <w:t>Based on AI (MEST) no. 01/2018 on t</w:t>
      </w:r>
      <w:r w:rsidR="00C7148D" w:rsidRPr="00C7148D">
        <w:rPr>
          <w:rFonts w:cstheme="minorHAnsi"/>
        </w:rPr>
        <w:t>he Recognition Principles of Platforms and International Journals with Reviews</w:t>
      </w:r>
      <w:r w:rsidR="00C7148D">
        <w:rPr>
          <w:rFonts w:cstheme="minorHAnsi"/>
        </w:rPr>
        <w:t xml:space="preserve"> and </w:t>
      </w:r>
      <w:r w:rsidR="00C7148D" w:rsidRPr="00C7148D">
        <w:rPr>
          <w:rFonts w:cstheme="minorHAnsi"/>
        </w:rPr>
        <w:t>Administrative Instruction on Supplement and Precision</w:t>
      </w:r>
      <w:r w:rsidR="00C7148D" w:rsidRPr="00C7148D">
        <w:t xml:space="preserve"> </w:t>
      </w:r>
      <w:proofErr w:type="spellStart"/>
      <w:r w:rsidR="00C7148D" w:rsidRPr="00C7148D">
        <w:rPr>
          <w:rFonts w:cstheme="minorHAnsi"/>
        </w:rPr>
        <w:t>Precision</w:t>
      </w:r>
      <w:proofErr w:type="spellEnd"/>
      <w:r w:rsidR="00C7148D" w:rsidRPr="00C7148D">
        <w:rPr>
          <w:rFonts w:cstheme="minorHAnsi"/>
        </w:rPr>
        <w:t xml:space="preserve"> (Annex I - MEST) No</w:t>
      </w:r>
      <w:r w:rsidR="00C7148D">
        <w:rPr>
          <w:rFonts w:cstheme="minorHAnsi"/>
        </w:rPr>
        <w:t>. 7/2018 and AI no. 01/2018 on t</w:t>
      </w:r>
      <w:r w:rsidR="00C7148D" w:rsidRPr="00C7148D">
        <w:rPr>
          <w:rFonts w:cstheme="minorHAnsi"/>
        </w:rPr>
        <w:t>he Recognition Principles of Platforms and International Journals with Reviews</w:t>
      </w:r>
      <w:r w:rsidR="00C7148D">
        <w:rPr>
          <w:rFonts w:cstheme="minorHAnsi"/>
        </w:rPr>
        <w:t xml:space="preserve">, during </w:t>
      </w:r>
      <w:r w:rsidR="00C7148D" w:rsidRPr="00C7148D">
        <w:rPr>
          <w:rFonts w:cstheme="minorHAnsi"/>
        </w:rPr>
        <w:t>evalua</w:t>
      </w:r>
      <w:r w:rsidR="00C7148D">
        <w:rPr>
          <w:rFonts w:cstheme="minorHAnsi"/>
        </w:rPr>
        <w:t>tion of the candidates present</w:t>
      </w:r>
      <w:r w:rsidR="00C7148D" w:rsidRPr="00C7148D">
        <w:rPr>
          <w:rFonts w:cstheme="minorHAnsi"/>
        </w:rPr>
        <w:t xml:space="preserve"> in</w:t>
      </w:r>
      <w:r w:rsidR="00C7148D">
        <w:rPr>
          <w:rFonts w:cstheme="minorHAnsi"/>
        </w:rPr>
        <w:t xml:space="preserve"> the competition, the papers  related</w:t>
      </w:r>
      <w:r w:rsidR="00C7148D" w:rsidRPr="00C7148D">
        <w:rPr>
          <w:rFonts w:cstheme="minorHAnsi"/>
        </w:rPr>
        <w:t xml:space="preserve"> </w:t>
      </w:r>
      <w:r w:rsidR="00C7148D">
        <w:rPr>
          <w:rFonts w:cstheme="minorHAnsi"/>
        </w:rPr>
        <w:t xml:space="preserve">to </w:t>
      </w:r>
      <w:r w:rsidR="00C7148D" w:rsidRPr="00C7148D">
        <w:rPr>
          <w:rFonts w:cstheme="minorHAnsi"/>
        </w:rPr>
        <w:t>the field of the candid</w:t>
      </w:r>
      <w:r w:rsidR="00C7148D">
        <w:rPr>
          <w:rFonts w:cstheme="minorHAnsi"/>
        </w:rPr>
        <w:t>ate</w:t>
      </w:r>
      <w:r w:rsidR="0041424B">
        <w:rPr>
          <w:rFonts w:cstheme="minorHAnsi"/>
        </w:rPr>
        <w:t>,</w:t>
      </w:r>
      <w:r w:rsidR="00C7148D">
        <w:rPr>
          <w:rFonts w:cstheme="minorHAnsi"/>
        </w:rPr>
        <w:t xml:space="preserve"> published in </w:t>
      </w:r>
      <w:r w:rsidR="0041424B">
        <w:rPr>
          <w:rFonts w:cstheme="minorHAnsi"/>
        </w:rPr>
        <w:t xml:space="preserve">the </w:t>
      </w:r>
      <w:r w:rsidR="00C7148D">
        <w:rPr>
          <w:rFonts w:cstheme="minorHAnsi"/>
        </w:rPr>
        <w:t>journals that</w:t>
      </w:r>
      <w:r w:rsidR="00C7148D" w:rsidRPr="00C7148D">
        <w:rPr>
          <w:rFonts w:cstheme="minorHAnsi"/>
        </w:rPr>
        <w:t xml:space="preserve"> are indexed in the respective academic bases categorized as follows</w:t>
      </w:r>
      <w:r w:rsidR="0041424B">
        <w:rPr>
          <w:rFonts w:cstheme="minorHAnsi"/>
        </w:rPr>
        <w:t>, are valid</w:t>
      </w:r>
      <w:r w:rsidR="00C7148D" w:rsidRPr="00C7148D">
        <w:rPr>
          <w:rFonts w:cstheme="minorHAnsi"/>
        </w:rPr>
        <w:t>:</w:t>
      </w:r>
    </w:p>
    <w:p w14:paraId="2354FDE0" w14:textId="54B6315A" w:rsidR="004039DB" w:rsidRDefault="004039DB" w:rsidP="009D2FD8">
      <w:pPr>
        <w:spacing w:after="120" w:line="360" w:lineRule="auto"/>
        <w:jc w:val="both"/>
        <w:rPr>
          <w:rFonts w:cstheme="minorHAnsi"/>
        </w:rPr>
      </w:pPr>
      <w:r>
        <w:rPr>
          <w:rFonts w:cstheme="minorHAnsi"/>
        </w:rPr>
        <w:t xml:space="preserve">a. </w:t>
      </w:r>
      <w:r w:rsidR="0041424B" w:rsidRPr="0041424B">
        <w:rPr>
          <w:rFonts w:cstheme="minorHAnsi"/>
        </w:rPr>
        <w:t>Pa</w:t>
      </w:r>
      <w:r w:rsidR="0041424B">
        <w:rPr>
          <w:rFonts w:cstheme="minorHAnsi"/>
        </w:rPr>
        <w:t xml:space="preserve">pers published in journals that </w:t>
      </w:r>
      <w:r w:rsidR="00D306E0">
        <w:rPr>
          <w:rFonts w:cstheme="minorHAnsi"/>
        </w:rPr>
        <w:t>are indexed in</w:t>
      </w:r>
      <w:r w:rsidR="0041424B" w:rsidRPr="0041424B">
        <w:rPr>
          <w:rFonts w:cstheme="minorHAnsi"/>
        </w:rPr>
        <w:t xml:space="preserve"> the following academic bases are equivalent </w:t>
      </w:r>
      <w:r w:rsidR="00D306E0">
        <w:rPr>
          <w:rFonts w:cstheme="minorHAnsi"/>
        </w:rPr>
        <w:t>to</w:t>
      </w:r>
      <w:r w:rsidR="0041424B">
        <w:rPr>
          <w:rFonts w:cstheme="minorHAnsi"/>
        </w:rPr>
        <w:t xml:space="preserve"> publication coefficient </w:t>
      </w:r>
      <w:r w:rsidR="0041424B" w:rsidRPr="0041424B">
        <w:rPr>
          <w:rFonts w:cstheme="minorHAnsi"/>
        </w:rPr>
        <w:t>1:</w:t>
      </w:r>
    </w:p>
    <w:p w14:paraId="412D3E62" w14:textId="3FB3A3CE" w:rsidR="00256D73" w:rsidRDefault="00256D73" w:rsidP="009D2FD8">
      <w:pPr>
        <w:spacing w:after="120" w:line="360" w:lineRule="auto"/>
        <w:jc w:val="both"/>
        <w:rPr>
          <w:rFonts w:cstheme="minorHAnsi"/>
        </w:rPr>
      </w:pPr>
      <w:proofErr w:type="gramStart"/>
      <w:r>
        <w:rPr>
          <w:rFonts w:cstheme="minorHAnsi"/>
        </w:rPr>
        <w:t>a.1</w:t>
      </w:r>
      <w:proofErr w:type="gramEnd"/>
      <w:r>
        <w:rPr>
          <w:rFonts w:cstheme="minorHAnsi"/>
        </w:rPr>
        <w:t>. Web of Science (</w:t>
      </w:r>
      <w:hyperlink r:id="rId11" w:history="1">
        <w:r w:rsidRPr="00F66744">
          <w:rPr>
            <w:rStyle w:val="Hyperlink"/>
            <w:rFonts w:cstheme="minorHAnsi"/>
          </w:rPr>
          <w:t>http://mjl.clarivate.com</w:t>
        </w:r>
      </w:hyperlink>
      <w:r>
        <w:rPr>
          <w:rFonts w:cstheme="minorHAnsi"/>
        </w:rPr>
        <w:t>)</w:t>
      </w:r>
    </w:p>
    <w:p w14:paraId="63B38C19" w14:textId="4C348ACA" w:rsidR="00256D73" w:rsidRDefault="00256D73" w:rsidP="009D2FD8">
      <w:pPr>
        <w:spacing w:after="120" w:line="360" w:lineRule="auto"/>
        <w:jc w:val="both"/>
        <w:rPr>
          <w:rFonts w:cstheme="minorHAnsi"/>
        </w:rPr>
      </w:pPr>
      <w:proofErr w:type="gramStart"/>
      <w:r>
        <w:rPr>
          <w:rFonts w:cstheme="minorHAnsi"/>
        </w:rPr>
        <w:t>a.2</w:t>
      </w:r>
      <w:proofErr w:type="gramEnd"/>
      <w:r>
        <w:rPr>
          <w:rFonts w:cstheme="minorHAnsi"/>
        </w:rPr>
        <w:t>. Scopus (Elsevier) (</w:t>
      </w:r>
      <w:hyperlink r:id="rId12" w:history="1">
        <w:r w:rsidRPr="00F66744">
          <w:rPr>
            <w:rStyle w:val="Hyperlink"/>
            <w:rFonts w:cstheme="minorHAnsi"/>
          </w:rPr>
          <w:t>http://www.scopus.com</w:t>
        </w:r>
      </w:hyperlink>
      <w:r>
        <w:rPr>
          <w:rFonts w:cstheme="minorHAnsi"/>
        </w:rPr>
        <w:t>)</w:t>
      </w:r>
    </w:p>
    <w:p w14:paraId="40B8EEC1" w14:textId="52EDB0FC" w:rsidR="00256D73" w:rsidRDefault="00256D73" w:rsidP="009D2FD8">
      <w:pPr>
        <w:spacing w:after="120" w:line="360" w:lineRule="auto"/>
        <w:jc w:val="both"/>
        <w:rPr>
          <w:rFonts w:cstheme="minorHAnsi"/>
        </w:rPr>
      </w:pPr>
      <w:proofErr w:type="gramStart"/>
      <w:r>
        <w:rPr>
          <w:rFonts w:cstheme="minorHAnsi"/>
        </w:rPr>
        <w:t>a.3</w:t>
      </w:r>
      <w:proofErr w:type="gramEnd"/>
      <w:r>
        <w:rPr>
          <w:rFonts w:cstheme="minorHAnsi"/>
        </w:rPr>
        <w:t>. EBSCOhost (</w:t>
      </w:r>
      <w:hyperlink r:id="rId13" w:history="1">
        <w:r w:rsidRPr="00F66744">
          <w:rPr>
            <w:rStyle w:val="Hyperlink"/>
            <w:rFonts w:cstheme="minorHAnsi"/>
          </w:rPr>
          <w:t>http://www.ebscohost.com/academic_</w:t>
        </w:r>
      </w:hyperlink>
    </w:p>
    <w:p w14:paraId="641DEAC9" w14:textId="0E2E485B" w:rsidR="00256D73" w:rsidRDefault="00256D73" w:rsidP="009D2FD8">
      <w:pPr>
        <w:spacing w:after="120" w:line="360" w:lineRule="auto"/>
        <w:jc w:val="both"/>
        <w:rPr>
          <w:rFonts w:cstheme="minorHAnsi"/>
        </w:rPr>
      </w:pPr>
      <w:proofErr w:type="gramStart"/>
      <w:r>
        <w:rPr>
          <w:rFonts w:cstheme="minorHAnsi"/>
        </w:rPr>
        <w:t>a.4</w:t>
      </w:r>
      <w:proofErr w:type="gramEnd"/>
      <w:r>
        <w:rPr>
          <w:rFonts w:cstheme="minorHAnsi"/>
        </w:rPr>
        <w:t xml:space="preserve">. </w:t>
      </w:r>
      <w:proofErr w:type="spellStart"/>
      <w:r>
        <w:rPr>
          <w:rFonts w:cstheme="minorHAnsi"/>
        </w:rPr>
        <w:t>WorlCat</w:t>
      </w:r>
      <w:proofErr w:type="spellEnd"/>
      <w:r>
        <w:rPr>
          <w:rFonts w:cstheme="minorHAnsi"/>
        </w:rPr>
        <w:t xml:space="preserve"> (</w:t>
      </w:r>
      <w:hyperlink r:id="rId14" w:history="1">
        <w:r w:rsidRPr="00F66744">
          <w:rPr>
            <w:rStyle w:val="Hyperlink"/>
            <w:rFonts w:cstheme="minorHAnsi"/>
          </w:rPr>
          <w:t>http://www.worldcat.com</w:t>
        </w:r>
      </w:hyperlink>
      <w:r>
        <w:rPr>
          <w:rFonts w:cstheme="minorHAnsi"/>
        </w:rPr>
        <w:t>)</w:t>
      </w:r>
    </w:p>
    <w:p w14:paraId="6EBB8406" w14:textId="0A485495" w:rsidR="00256D73" w:rsidRDefault="00256D73" w:rsidP="009D2FD8">
      <w:pPr>
        <w:spacing w:after="120" w:line="360" w:lineRule="auto"/>
        <w:jc w:val="both"/>
        <w:rPr>
          <w:rFonts w:cstheme="minorHAnsi"/>
        </w:rPr>
      </w:pPr>
      <w:proofErr w:type="gramStart"/>
      <w:r>
        <w:rPr>
          <w:rFonts w:cstheme="minorHAnsi"/>
        </w:rPr>
        <w:t>a.5</w:t>
      </w:r>
      <w:proofErr w:type="gramEnd"/>
      <w:r>
        <w:rPr>
          <w:rFonts w:cstheme="minorHAnsi"/>
        </w:rPr>
        <w:t>. Directory of Open Access Journals (</w:t>
      </w:r>
      <w:hyperlink r:id="rId15" w:history="1">
        <w:r w:rsidRPr="00F66744">
          <w:rPr>
            <w:rStyle w:val="Hyperlink"/>
            <w:rFonts w:cstheme="minorHAnsi"/>
          </w:rPr>
          <w:t>http://www.doaj.org</w:t>
        </w:r>
      </w:hyperlink>
      <w:r>
        <w:rPr>
          <w:rFonts w:cstheme="minorHAnsi"/>
        </w:rPr>
        <w:t>)</w:t>
      </w:r>
    </w:p>
    <w:p w14:paraId="22CBE9DA" w14:textId="77777777" w:rsidR="00C04BEF" w:rsidRDefault="00C04BEF" w:rsidP="009D2FD8">
      <w:pPr>
        <w:spacing w:after="120" w:line="360" w:lineRule="auto"/>
        <w:jc w:val="both"/>
        <w:rPr>
          <w:rFonts w:cstheme="minorHAnsi"/>
        </w:rPr>
      </w:pPr>
    </w:p>
    <w:p w14:paraId="4DAB84A3" w14:textId="1EEBA27C" w:rsidR="00256D73" w:rsidRDefault="00C04BEF" w:rsidP="009D2FD8">
      <w:pPr>
        <w:spacing w:after="120" w:line="360" w:lineRule="auto"/>
        <w:jc w:val="both"/>
        <w:rPr>
          <w:rFonts w:cstheme="minorHAnsi"/>
        </w:rPr>
      </w:pPr>
      <w:r>
        <w:rPr>
          <w:rFonts w:cstheme="minorHAnsi"/>
        </w:rPr>
        <w:t>b</w:t>
      </w:r>
      <w:r w:rsidR="00EC7846">
        <w:rPr>
          <w:rFonts w:cstheme="minorHAnsi"/>
        </w:rPr>
        <w:t xml:space="preserve">. </w:t>
      </w:r>
      <w:r w:rsidR="0041424B" w:rsidRPr="0041424B">
        <w:rPr>
          <w:rFonts w:cstheme="minorHAnsi"/>
        </w:rPr>
        <w:t xml:space="preserve">Papers published </w:t>
      </w:r>
      <w:r w:rsidR="00D306E0">
        <w:rPr>
          <w:rFonts w:cstheme="minorHAnsi"/>
        </w:rPr>
        <w:t xml:space="preserve">in journals that are indexed in </w:t>
      </w:r>
      <w:r w:rsidR="0041424B" w:rsidRPr="0041424B">
        <w:rPr>
          <w:rFonts w:cstheme="minorHAnsi"/>
        </w:rPr>
        <w:t>three academic platforms determined b</w:t>
      </w:r>
      <w:r w:rsidR="00D306E0">
        <w:rPr>
          <w:rFonts w:cstheme="minorHAnsi"/>
        </w:rPr>
        <w:t xml:space="preserve">y the Senate are equivalent to publication coefficient </w:t>
      </w:r>
      <w:r w:rsidR="0041424B" w:rsidRPr="0041424B">
        <w:rPr>
          <w:rFonts w:cstheme="minorHAnsi"/>
        </w:rPr>
        <w:t>0.85:</w:t>
      </w:r>
    </w:p>
    <w:p w14:paraId="53691719" w14:textId="6E7242EB" w:rsidR="00C04BEF" w:rsidRDefault="00C04BEF" w:rsidP="009D2FD8">
      <w:pPr>
        <w:spacing w:after="120" w:line="360" w:lineRule="auto"/>
        <w:jc w:val="both"/>
        <w:rPr>
          <w:rFonts w:cstheme="minorHAnsi"/>
        </w:rPr>
      </w:pPr>
      <w:proofErr w:type="gramStart"/>
      <w:r>
        <w:rPr>
          <w:rFonts w:cstheme="minorHAnsi"/>
        </w:rPr>
        <w:t>b.1</w:t>
      </w:r>
      <w:proofErr w:type="gramEnd"/>
      <w:r>
        <w:rPr>
          <w:rFonts w:cstheme="minorHAnsi"/>
        </w:rPr>
        <w:t xml:space="preserve">. </w:t>
      </w:r>
      <w:proofErr w:type="spellStart"/>
      <w:r>
        <w:rPr>
          <w:rFonts w:cstheme="minorHAnsi"/>
        </w:rPr>
        <w:t>WorldWideScience</w:t>
      </w:r>
      <w:proofErr w:type="spellEnd"/>
      <w:r>
        <w:rPr>
          <w:rFonts w:cstheme="minorHAnsi"/>
        </w:rPr>
        <w:t xml:space="preserve"> (</w:t>
      </w:r>
      <w:hyperlink r:id="rId16" w:history="1">
        <w:r w:rsidRPr="00F66744">
          <w:rPr>
            <w:rStyle w:val="Hyperlink"/>
            <w:rFonts w:cstheme="minorHAnsi"/>
          </w:rPr>
          <w:t>http://www.worldwidescience.org</w:t>
        </w:r>
      </w:hyperlink>
      <w:r>
        <w:rPr>
          <w:rFonts w:cstheme="minorHAnsi"/>
        </w:rPr>
        <w:t>)</w:t>
      </w:r>
    </w:p>
    <w:p w14:paraId="52F60CFB" w14:textId="0C1C88F3" w:rsidR="00C04BEF" w:rsidRDefault="00C04BEF" w:rsidP="009D2FD8">
      <w:pPr>
        <w:spacing w:after="120" w:line="360" w:lineRule="auto"/>
        <w:jc w:val="both"/>
        <w:rPr>
          <w:rFonts w:cstheme="minorHAnsi"/>
        </w:rPr>
      </w:pPr>
      <w:proofErr w:type="gramStart"/>
      <w:r>
        <w:rPr>
          <w:rFonts w:cstheme="minorHAnsi"/>
        </w:rPr>
        <w:t>b.2</w:t>
      </w:r>
      <w:proofErr w:type="gramEnd"/>
      <w:r>
        <w:rPr>
          <w:rFonts w:cstheme="minorHAnsi"/>
        </w:rPr>
        <w:t>. Microsoft Academic Search (</w:t>
      </w:r>
      <w:hyperlink r:id="rId17" w:history="1">
        <w:r w:rsidRPr="00F66744">
          <w:rPr>
            <w:rStyle w:val="Hyperlink"/>
            <w:rFonts w:cstheme="minorHAnsi"/>
          </w:rPr>
          <w:t>http://academic.research.microsoft.com</w:t>
        </w:r>
      </w:hyperlink>
      <w:r>
        <w:rPr>
          <w:rFonts w:cstheme="minorHAnsi"/>
        </w:rPr>
        <w:t>)</w:t>
      </w:r>
    </w:p>
    <w:p w14:paraId="10A0925B" w14:textId="4949628E" w:rsidR="00C04BEF" w:rsidRDefault="00C04BEF" w:rsidP="009D2FD8">
      <w:pPr>
        <w:spacing w:after="120" w:line="360" w:lineRule="auto"/>
        <w:jc w:val="both"/>
        <w:rPr>
          <w:rFonts w:cstheme="minorHAnsi"/>
        </w:rPr>
      </w:pPr>
      <w:proofErr w:type="gramStart"/>
      <w:r>
        <w:rPr>
          <w:rFonts w:cstheme="minorHAnsi"/>
        </w:rPr>
        <w:t>b.3</w:t>
      </w:r>
      <w:proofErr w:type="gramEnd"/>
      <w:r>
        <w:rPr>
          <w:rFonts w:cstheme="minorHAnsi"/>
        </w:rPr>
        <w:t xml:space="preserve">. BASE (Bielefeld Academic Search </w:t>
      </w:r>
      <w:proofErr w:type="spellStart"/>
      <w:r>
        <w:rPr>
          <w:rFonts w:cstheme="minorHAnsi"/>
        </w:rPr>
        <w:t>Ingine</w:t>
      </w:r>
      <w:proofErr w:type="spellEnd"/>
      <w:r>
        <w:rPr>
          <w:rFonts w:cstheme="minorHAnsi"/>
        </w:rPr>
        <w:t xml:space="preserve"> (</w:t>
      </w:r>
      <w:hyperlink r:id="rId18" w:history="1">
        <w:r w:rsidRPr="00F66744">
          <w:rPr>
            <w:rStyle w:val="Hyperlink"/>
            <w:rFonts w:cstheme="minorHAnsi"/>
          </w:rPr>
          <w:t>http://www.base-search.net</w:t>
        </w:r>
      </w:hyperlink>
      <w:r>
        <w:rPr>
          <w:rFonts w:cstheme="minorHAnsi"/>
        </w:rPr>
        <w:t>)</w:t>
      </w:r>
    </w:p>
    <w:p w14:paraId="2B893117" w14:textId="2B6DB1A4" w:rsidR="00C04BEF" w:rsidRDefault="00C04BEF" w:rsidP="009D2FD8">
      <w:pPr>
        <w:spacing w:after="120" w:line="360" w:lineRule="auto"/>
        <w:jc w:val="both"/>
        <w:rPr>
          <w:rFonts w:cstheme="minorHAnsi"/>
        </w:rPr>
      </w:pPr>
    </w:p>
    <w:p w14:paraId="742677A1" w14:textId="2BD2BBA8" w:rsidR="00C04BEF" w:rsidRDefault="00C04BEF" w:rsidP="00C04BEF">
      <w:pPr>
        <w:spacing w:after="120" w:line="360" w:lineRule="auto"/>
        <w:jc w:val="both"/>
        <w:rPr>
          <w:rFonts w:cstheme="minorHAnsi"/>
        </w:rPr>
      </w:pPr>
      <w:r>
        <w:rPr>
          <w:rFonts w:cstheme="minorHAnsi"/>
        </w:rPr>
        <w:t xml:space="preserve">c. </w:t>
      </w:r>
      <w:r w:rsidR="00D306E0" w:rsidRPr="00D306E0">
        <w:rPr>
          <w:rFonts w:cstheme="minorHAnsi"/>
        </w:rPr>
        <w:t xml:space="preserve">Papers published in journals </w:t>
      </w:r>
      <w:r w:rsidR="00D306E0">
        <w:rPr>
          <w:rFonts w:cstheme="minorHAnsi"/>
        </w:rPr>
        <w:t xml:space="preserve">that are indexed in </w:t>
      </w:r>
      <w:r w:rsidR="00D306E0" w:rsidRPr="00D306E0">
        <w:rPr>
          <w:rFonts w:cstheme="minorHAnsi"/>
        </w:rPr>
        <w:t>two academic platforms determined by the Fac</w:t>
      </w:r>
      <w:r w:rsidR="00D306E0">
        <w:rPr>
          <w:rFonts w:cstheme="minorHAnsi"/>
        </w:rPr>
        <w:t xml:space="preserve">ulty Council are equivalent to </w:t>
      </w:r>
      <w:r w:rsidR="00D306E0" w:rsidRPr="00D306E0">
        <w:rPr>
          <w:rFonts w:cstheme="minorHAnsi"/>
        </w:rPr>
        <w:t>publication coefficient of 0.70:</w:t>
      </w:r>
    </w:p>
    <w:p w14:paraId="5CBB8E11" w14:textId="518CEA92" w:rsidR="00C04BEF" w:rsidRDefault="00C04BEF" w:rsidP="00C04BEF">
      <w:pPr>
        <w:spacing w:after="120" w:line="360" w:lineRule="auto"/>
        <w:jc w:val="both"/>
        <w:rPr>
          <w:rFonts w:cstheme="minorHAnsi"/>
        </w:rPr>
      </w:pPr>
      <w:proofErr w:type="gramStart"/>
      <w:r>
        <w:rPr>
          <w:rFonts w:cstheme="minorHAnsi"/>
        </w:rPr>
        <w:lastRenderedPageBreak/>
        <w:t>c.1</w:t>
      </w:r>
      <w:proofErr w:type="gramEnd"/>
      <w:r>
        <w:rPr>
          <w:rFonts w:cstheme="minorHAnsi"/>
        </w:rPr>
        <w:t>. PubMed (</w:t>
      </w:r>
      <w:hyperlink r:id="rId19" w:history="1">
        <w:r w:rsidRPr="00F66744">
          <w:rPr>
            <w:rStyle w:val="Hyperlink"/>
            <w:rFonts w:cstheme="minorHAnsi"/>
          </w:rPr>
          <w:t>http://www.ncbi.nlm.nih.gov/pubmed</w:t>
        </w:r>
      </w:hyperlink>
      <w:r>
        <w:rPr>
          <w:rFonts w:cstheme="minorHAnsi"/>
        </w:rPr>
        <w:t>)</w:t>
      </w:r>
    </w:p>
    <w:p w14:paraId="22460ED3" w14:textId="4834CE39" w:rsidR="00C04BEF" w:rsidRDefault="00C04BEF" w:rsidP="00C04BEF">
      <w:pPr>
        <w:spacing w:after="120" w:line="360" w:lineRule="auto"/>
        <w:jc w:val="both"/>
        <w:rPr>
          <w:rFonts w:cstheme="minorHAnsi"/>
        </w:rPr>
      </w:pPr>
      <w:proofErr w:type="gramStart"/>
      <w:r>
        <w:rPr>
          <w:rFonts w:cstheme="minorHAnsi"/>
        </w:rPr>
        <w:t>c.2</w:t>
      </w:r>
      <w:proofErr w:type="gramEnd"/>
      <w:r>
        <w:rPr>
          <w:rFonts w:cstheme="minorHAnsi"/>
        </w:rPr>
        <w:t>. ProQuest (</w:t>
      </w:r>
      <w:hyperlink r:id="rId20" w:history="1">
        <w:r w:rsidRPr="00F66744">
          <w:rPr>
            <w:rStyle w:val="Hyperlink"/>
            <w:rFonts w:cstheme="minorHAnsi"/>
          </w:rPr>
          <w:t>http://www.proquest.com/libraries/academic/databases</w:t>
        </w:r>
      </w:hyperlink>
      <w:r>
        <w:rPr>
          <w:rFonts w:cstheme="minorHAnsi"/>
        </w:rPr>
        <w:t>)</w:t>
      </w:r>
    </w:p>
    <w:p w14:paraId="74B376A9" w14:textId="00D1A170" w:rsidR="00C04BEF" w:rsidRDefault="00C04BEF" w:rsidP="00C04BEF">
      <w:pPr>
        <w:spacing w:after="120" w:line="360" w:lineRule="auto"/>
        <w:jc w:val="both"/>
        <w:rPr>
          <w:rFonts w:cstheme="minorHAnsi"/>
        </w:rPr>
      </w:pPr>
      <w:proofErr w:type="gramStart"/>
      <w:r>
        <w:rPr>
          <w:rFonts w:cstheme="minorHAnsi"/>
        </w:rPr>
        <w:t>c.3</w:t>
      </w:r>
      <w:proofErr w:type="gramEnd"/>
      <w:r>
        <w:rPr>
          <w:rFonts w:cstheme="minorHAnsi"/>
        </w:rPr>
        <w:t>. ERIC-Education Research Information Center (</w:t>
      </w:r>
      <w:hyperlink r:id="rId21" w:history="1">
        <w:r w:rsidRPr="00F66744">
          <w:rPr>
            <w:rStyle w:val="Hyperlink"/>
            <w:rFonts w:cstheme="minorHAnsi"/>
          </w:rPr>
          <w:t>http://eric.ed.gov/</w:t>
        </w:r>
      </w:hyperlink>
      <w:r>
        <w:rPr>
          <w:rFonts w:cstheme="minorHAnsi"/>
        </w:rPr>
        <w:t>)</w:t>
      </w:r>
    </w:p>
    <w:p w14:paraId="79E3E702" w14:textId="09F307FD" w:rsidR="00C04BEF" w:rsidRDefault="00C04BEF" w:rsidP="00C04BEF">
      <w:pPr>
        <w:spacing w:after="120" w:line="360" w:lineRule="auto"/>
        <w:jc w:val="both"/>
        <w:rPr>
          <w:rFonts w:cstheme="minorHAnsi"/>
        </w:rPr>
      </w:pPr>
      <w:proofErr w:type="gramStart"/>
      <w:r>
        <w:rPr>
          <w:rFonts w:cstheme="minorHAnsi"/>
        </w:rPr>
        <w:t>c.4</w:t>
      </w:r>
      <w:proofErr w:type="gramEnd"/>
      <w:r>
        <w:rPr>
          <w:rFonts w:cstheme="minorHAnsi"/>
        </w:rPr>
        <w:t>. ERIH PLUS (</w:t>
      </w:r>
      <w:hyperlink r:id="rId22" w:history="1">
        <w:r w:rsidR="007802B0" w:rsidRPr="00F66744">
          <w:rPr>
            <w:rStyle w:val="Hyperlink"/>
            <w:rFonts w:cstheme="minorHAnsi"/>
          </w:rPr>
          <w:t>http://dbh.nsd.uib.no/publiseringskanaler/erihplus</w:t>
        </w:r>
      </w:hyperlink>
      <w:r w:rsidR="007802B0">
        <w:rPr>
          <w:rFonts w:cstheme="minorHAnsi"/>
        </w:rPr>
        <w:t>)</w:t>
      </w:r>
    </w:p>
    <w:p w14:paraId="031B43D5" w14:textId="459ACDA6" w:rsidR="007802B0" w:rsidRDefault="007802B0" w:rsidP="007802B0">
      <w:pPr>
        <w:spacing w:after="120" w:line="360" w:lineRule="auto"/>
        <w:jc w:val="both"/>
        <w:rPr>
          <w:rFonts w:cstheme="minorHAnsi"/>
        </w:rPr>
      </w:pPr>
      <w:r>
        <w:rPr>
          <w:rFonts w:cstheme="minorHAnsi"/>
        </w:rPr>
        <w:t xml:space="preserve">d. </w:t>
      </w:r>
      <w:r w:rsidR="00D306E0" w:rsidRPr="00D306E0">
        <w:rPr>
          <w:rFonts w:cstheme="minorHAnsi"/>
        </w:rPr>
        <w:t>Papers published in the following scie</w:t>
      </w:r>
      <w:r w:rsidR="00D306E0">
        <w:rPr>
          <w:rFonts w:cstheme="minorHAnsi"/>
        </w:rPr>
        <w:t xml:space="preserve">ntific journals defined by the Departments are equivalent with publication coefficient </w:t>
      </w:r>
      <w:r w:rsidR="00D306E0" w:rsidRPr="00D306E0">
        <w:rPr>
          <w:rFonts w:cstheme="minorHAnsi"/>
        </w:rPr>
        <w:t>0.55:</w:t>
      </w:r>
    </w:p>
    <w:p w14:paraId="1EAF63A9" w14:textId="77777777" w:rsidR="00382A62" w:rsidRDefault="00382A62" w:rsidP="009D2FD8">
      <w:pPr>
        <w:spacing w:after="120" w:line="360" w:lineRule="auto"/>
        <w:jc w:val="both"/>
        <w:rPr>
          <w:rFonts w:cstheme="minorHAnsi"/>
        </w:rPr>
      </w:pPr>
    </w:p>
    <w:p w14:paraId="3E210F39" w14:textId="7169E517" w:rsidR="00C474E8" w:rsidRDefault="00D306E0" w:rsidP="009D2FD8">
      <w:pPr>
        <w:spacing w:after="120" w:line="360" w:lineRule="auto"/>
        <w:jc w:val="both"/>
        <w:rPr>
          <w:rFonts w:cstheme="minorHAnsi"/>
        </w:rPr>
      </w:pPr>
      <w:r>
        <w:rPr>
          <w:rFonts w:cstheme="minorHAnsi"/>
        </w:rPr>
        <w:t>Article</w:t>
      </w:r>
      <w:r w:rsidR="00502B0B">
        <w:rPr>
          <w:rFonts w:cstheme="minorHAnsi"/>
        </w:rPr>
        <w:t xml:space="preserve"> 4</w:t>
      </w:r>
    </w:p>
    <w:p w14:paraId="5590F82B" w14:textId="2CAEB63F" w:rsidR="00502B0B" w:rsidRDefault="00D03134" w:rsidP="009D2FD8">
      <w:pPr>
        <w:spacing w:after="120" w:line="360" w:lineRule="auto"/>
        <w:jc w:val="both"/>
        <w:rPr>
          <w:rFonts w:cstheme="minorHAnsi"/>
        </w:rPr>
      </w:pPr>
      <w:r w:rsidRPr="00D03134">
        <w:rPr>
          <w:rFonts w:cstheme="minorHAnsi"/>
        </w:rPr>
        <w:t xml:space="preserve">Appointment </w:t>
      </w:r>
      <w:r>
        <w:rPr>
          <w:rFonts w:cstheme="minorHAnsi"/>
        </w:rPr>
        <w:t>of Academic Titles</w:t>
      </w:r>
    </w:p>
    <w:p w14:paraId="7603BD96" w14:textId="7BBFACFF" w:rsidR="00720B50" w:rsidRDefault="00502B0B" w:rsidP="009D2FD8">
      <w:pPr>
        <w:spacing w:after="120" w:line="360" w:lineRule="auto"/>
        <w:jc w:val="both"/>
        <w:rPr>
          <w:rFonts w:cstheme="minorHAnsi"/>
        </w:rPr>
      </w:pPr>
      <w:r>
        <w:rPr>
          <w:rFonts w:cstheme="minorHAnsi"/>
        </w:rPr>
        <w:t xml:space="preserve">1. </w:t>
      </w:r>
      <w:r w:rsidR="008C42A8" w:rsidRPr="008C42A8">
        <w:rPr>
          <w:rFonts w:cstheme="minorHAnsi"/>
        </w:rPr>
        <w:t>Pursuant to Articles 78, 79, 80 and 8</w:t>
      </w:r>
      <w:r w:rsidR="008C42A8">
        <w:rPr>
          <w:rFonts w:cstheme="minorHAnsi"/>
        </w:rPr>
        <w:t>1 of the Statute of the College on</w:t>
      </w:r>
      <w:r w:rsidR="008C42A8" w:rsidRPr="008C42A8">
        <w:rPr>
          <w:rFonts w:cstheme="minorHAnsi"/>
        </w:rPr>
        <w:t xml:space="preserve"> the appointment of </w:t>
      </w:r>
      <w:r w:rsidR="008C42A8">
        <w:rPr>
          <w:rFonts w:cstheme="minorHAnsi"/>
        </w:rPr>
        <w:t>academic staff titles: full Professor, Associate Professor, A</w:t>
      </w:r>
      <w:r w:rsidR="008C42A8" w:rsidRPr="008C42A8">
        <w:rPr>
          <w:rFonts w:cstheme="minorHAnsi"/>
        </w:rPr>
        <w:t>s</w:t>
      </w:r>
      <w:r w:rsidR="008C42A8">
        <w:rPr>
          <w:rFonts w:cstheme="minorHAnsi"/>
        </w:rPr>
        <w:t>sistant Professor and L</w:t>
      </w:r>
      <w:r w:rsidR="008C42A8" w:rsidRPr="008C42A8">
        <w:rPr>
          <w:rFonts w:cstheme="minorHAnsi"/>
        </w:rPr>
        <w:t xml:space="preserve">ecturer, the candidate </w:t>
      </w:r>
      <w:r w:rsidR="008C42A8">
        <w:rPr>
          <w:rFonts w:cstheme="minorHAnsi"/>
        </w:rPr>
        <w:t>must meet all criteria arising from</w:t>
      </w:r>
      <w:r w:rsidR="008C42A8" w:rsidRPr="008C42A8">
        <w:rPr>
          <w:rFonts w:cstheme="minorHAnsi"/>
        </w:rPr>
        <w:t xml:space="preserve"> provisions of the Statute of the College and the Law on Higher Education.</w:t>
      </w:r>
    </w:p>
    <w:p w14:paraId="31435947" w14:textId="059DCCA8" w:rsidR="00502B0B" w:rsidRPr="006B6420" w:rsidRDefault="00502B0B" w:rsidP="00502B0B">
      <w:pPr>
        <w:spacing w:after="120" w:line="360" w:lineRule="auto"/>
        <w:jc w:val="both"/>
        <w:rPr>
          <w:rFonts w:ascii="Verdana" w:hAnsi="Verdana" w:cs="Arial"/>
          <w:sz w:val="20"/>
          <w:szCs w:val="20"/>
        </w:rPr>
      </w:pPr>
      <w:r w:rsidRPr="006B6420">
        <w:rPr>
          <w:rFonts w:ascii="Verdana" w:hAnsi="Verdana"/>
          <w:sz w:val="20"/>
          <w:szCs w:val="20"/>
        </w:rPr>
        <w:t xml:space="preserve">2. </w:t>
      </w:r>
      <w:r w:rsidR="00040BF2">
        <w:rPr>
          <w:rFonts w:ascii="Verdana" w:hAnsi="Verdana"/>
          <w:sz w:val="20"/>
          <w:szCs w:val="20"/>
        </w:rPr>
        <w:t>The candidate may</w:t>
      </w:r>
      <w:r w:rsidR="00040BF2" w:rsidRPr="00040BF2">
        <w:rPr>
          <w:rFonts w:ascii="Verdana" w:hAnsi="Verdana"/>
          <w:sz w:val="20"/>
          <w:szCs w:val="20"/>
        </w:rPr>
        <w:t xml:space="preserve"> be</w:t>
      </w:r>
      <w:r w:rsidR="00040BF2">
        <w:rPr>
          <w:rFonts w:ascii="Verdana" w:hAnsi="Verdana"/>
          <w:sz w:val="20"/>
          <w:szCs w:val="20"/>
        </w:rPr>
        <w:t xml:space="preserve"> considered as the first </w:t>
      </w:r>
      <w:r w:rsidR="00040BF2" w:rsidRPr="00040BF2">
        <w:rPr>
          <w:rFonts w:ascii="Verdana" w:hAnsi="Verdana"/>
          <w:sz w:val="20"/>
          <w:szCs w:val="20"/>
        </w:rPr>
        <w:t>or correspo</w:t>
      </w:r>
      <w:r w:rsidR="00040BF2">
        <w:rPr>
          <w:rFonts w:ascii="Verdana" w:hAnsi="Verdana"/>
          <w:sz w:val="20"/>
          <w:szCs w:val="20"/>
        </w:rPr>
        <w:t>nding author of the published papers</w:t>
      </w:r>
      <w:r w:rsidR="00040BF2" w:rsidRPr="00040BF2">
        <w:rPr>
          <w:rFonts w:ascii="Verdana" w:hAnsi="Verdana"/>
          <w:sz w:val="20"/>
          <w:szCs w:val="20"/>
        </w:rPr>
        <w:t xml:space="preserve"> if the specific criteria are met according to article xx, paragraph xx of this regulation.</w:t>
      </w:r>
    </w:p>
    <w:p w14:paraId="5D7A5773" w14:textId="33B23841" w:rsidR="00502B0B" w:rsidRDefault="00040BF2" w:rsidP="009D2FD8">
      <w:pPr>
        <w:spacing w:after="120" w:line="360" w:lineRule="auto"/>
        <w:jc w:val="both"/>
        <w:rPr>
          <w:rFonts w:cstheme="minorHAnsi"/>
        </w:rPr>
      </w:pPr>
      <w:r>
        <w:rPr>
          <w:rFonts w:cstheme="minorHAnsi"/>
        </w:rPr>
        <w:t>Article</w:t>
      </w:r>
      <w:r w:rsidR="00502B0B">
        <w:rPr>
          <w:rFonts w:cstheme="minorHAnsi"/>
        </w:rPr>
        <w:t xml:space="preserve"> 5</w:t>
      </w:r>
    </w:p>
    <w:p w14:paraId="361500DA" w14:textId="44786374" w:rsidR="00F81597" w:rsidRDefault="00040BF2" w:rsidP="009D2FD8">
      <w:pPr>
        <w:spacing w:after="120" w:line="360" w:lineRule="auto"/>
        <w:jc w:val="both"/>
        <w:rPr>
          <w:rFonts w:cstheme="minorHAnsi"/>
        </w:rPr>
      </w:pPr>
      <w:r>
        <w:rPr>
          <w:rFonts w:cstheme="minorHAnsi"/>
        </w:rPr>
        <w:t>Appointment D</w:t>
      </w:r>
      <w:r w:rsidRPr="00040BF2">
        <w:rPr>
          <w:rFonts w:cstheme="minorHAnsi"/>
        </w:rPr>
        <w:t xml:space="preserve">uration and </w:t>
      </w:r>
      <w:r>
        <w:rPr>
          <w:rFonts w:cstheme="minorHAnsi"/>
        </w:rPr>
        <w:t xml:space="preserve">Limitations </w:t>
      </w:r>
    </w:p>
    <w:p w14:paraId="09CFCFE7" w14:textId="2FDB3422" w:rsidR="007659A8" w:rsidRDefault="00040BF2" w:rsidP="009D2FD8">
      <w:pPr>
        <w:spacing w:after="120" w:line="360" w:lineRule="auto"/>
        <w:jc w:val="both"/>
        <w:rPr>
          <w:rFonts w:cstheme="minorHAnsi"/>
        </w:rPr>
      </w:pPr>
      <w:r>
        <w:rPr>
          <w:rFonts w:cstheme="minorHAnsi"/>
        </w:rPr>
        <w:t xml:space="preserve">1. </w:t>
      </w:r>
      <w:r w:rsidRPr="00040BF2">
        <w:rPr>
          <w:rFonts w:cstheme="minorHAnsi"/>
        </w:rPr>
        <w:t>All appointments to academic titles as well a</w:t>
      </w:r>
      <w:r>
        <w:rPr>
          <w:rFonts w:cstheme="minorHAnsi"/>
        </w:rPr>
        <w:t>s the duration of employment are</w:t>
      </w:r>
      <w:r w:rsidRPr="00040BF2">
        <w:rPr>
          <w:rFonts w:cstheme="minorHAnsi"/>
        </w:rPr>
        <w:t xml:space="preserve"> made in accordance with the relevant provisions of the Statute of the College</w:t>
      </w:r>
    </w:p>
    <w:p w14:paraId="3969B855" w14:textId="55DA326B" w:rsidR="007659A8" w:rsidRDefault="007659A8" w:rsidP="009D2FD8">
      <w:pPr>
        <w:spacing w:after="120" w:line="360" w:lineRule="auto"/>
        <w:jc w:val="both"/>
        <w:rPr>
          <w:rFonts w:cstheme="minorHAnsi"/>
        </w:rPr>
      </w:pPr>
      <w:r>
        <w:rPr>
          <w:rFonts w:cstheme="minorHAnsi"/>
        </w:rPr>
        <w:t xml:space="preserve">2. </w:t>
      </w:r>
      <w:r w:rsidR="00040BF2" w:rsidRPr="00040BF2">
        <w:rPr>
          <w:rFonts w:cstheme="minorHAnsi"/>
        </w:rPr>
        <w:t xml:space="preserve">Promotion </w:t>
      </w:r>
      <w:r w:rsidR="00040BF2">
        <w:rPr>
          <w:rFonts w:cstheme="minorHAnsi"/>
        </w:rPr>
        <w:t>is not an automatic process, it i</w:t>
      </w:r>
      <w:r w:rsidR="00040BF2" w:rsidRPr="00040BF2">
        <w:rPr>
          <w:rFonts w:cstheme="minorHAnsi"/>
        </w:rPr>
        <w:t xml:space="preserve">s </w:t>
      </w:r>
      <w:r w:rsidR="00040BF2">
        <w:rPr>
          <w:rFonts w:cstheme="minorHAnsi"/>
        </w:rPr>
        <w:t>a competitive and deserving process for</w:t>
      </w:r>
      <w:r w:rsidR="00040BF2" w:rsidRPr="00040BF2">
        <w:rPr>
          <w:rFonts w:cstheme="minorHAnsi"/>
        </w:rPr>
        <w:t xml:space="preserve"> all positions.</w:t>
      </w:r>
    </w:p>
    <w:p w14:paraId="6F471F18" w14:textId="46CD0179" w:rsidR="00FA2D46" w:rsidRDefault="007659A8" w:rsidP="009D2FD8">
      <w:pPr>
        <w:spacing w:after="120" w:line="360" w:lineRule="auto"/>
        <w:jc w:val="both"/>
        <w:rPr>
          <w:rFonts w:cstheme="minorHAnsi"/>
        </w:rPr>
      </w:pPr>
      <w:r>
        <w:rPr>
          <w:rFonts w:cstheme="minorHAnsi"/>
        </w:rPr>
        <w:t xml:space="preserve">3. </w:t>
      </w:r>
      <w:r w:rsidR="00040BF2" w:rsidRPr="00040BF2">
        <w:rPr>
          <w:rFonts w:cstheme="minorHAnsi"/>
        </w:rPr>
        <w:t>For the categories of teach</w:t>
      </w:r>
      <w:r w:rsidR="00040BF2">
        <w:rPr>
          <w:rFonts w:cstheme="minorHAnsi"/>
        </w:rPr>
        <w:t>ers, the first title to be obtained</w:t>
      </w:r>
      <w:r w:rsidR="00040BF2" w:rsidRPr="00040BF2">
        <w:rPr>
          <w:rFonts w:cstheme="minorHAnsi"/>
        </w:rPr>
        <w:t xml:space="preserve"> is Asst. Prof</w:t>
      </w:r>
      <w:r w:rsidR="00BB0846">
        <w:rPr>
          <w:rFonts w:cstheme="minorHAnsi"/>
        </w:rPr>
        <w:t>, respectively L</w:t>
      </w:r>
      <w:r w:rsidR="00040BF2" w:rsidRPr="00040BF2">
        <w:rPr>
          <w:rFonts w:cstheme="minorHAnsi"/>
        </w:rPr>
        <w:t>ecturer, if it is a real need of the College.</w:t>
      </w:r>
    </w:p>
    <w:p w14:paraId="24387332" w14:textId="2B332DF7" w:rsidR="00FA2D46" w:rsidRDefault="00FA2D46" w:rsidP="009D2FD8">
      <w:pPr>
        <w:spacing w:after="120" w:line="360" w:lineRule="auto"/>
        <w:jc w:val="both"/>
        <w:rPr>
          <w:rFonts w:cstheme="minorHAnsi"/>
        </w:rPr>
      </w:pPr>
      <w:r>
        <w:rPr>
          <w:rFonts w:cstheme="minorHAnsi"/>
        </w:rPr>
        <w:t xml:space="preserve">4. </w:t>
      </w:r>
      <w:r w:rsidR="00BB0846">
        <w:rPr>
          <w:rFonts w:cstheme="minorHAnsi"/>
        </w:rPr>
        <w:t>The academic title</w:t>
      </w:r>
      <w:r w:rsidR="00BB0846" w:rsidRPr="00BB0846">
        <w:rPr>
          <w:rFonts w:cstheme="minorHAnsi"/>
        </w:rPr>
        <w:t xml:space="preserve"> obtained in the College can be revoked by the Senate of the College </w:t>
      </w:r>
      <w:r w:rsidR="00BB0846">
        <w:rPr>
          <w:rFonts w:cstheme="minorHAnsi"/>
        </w:rPr>
        <w:t>if the following</w:t>
      </w:r>
      <w:r w:rsidR="00BB0846" w:rsidRPr="00BB0846">
        <w:rPr>
          <w:rFonts w:cstheme="minorHAnsi"/>
        </w:rPr>
        <w:t xml:space="preserve"> </w:t>
      </w:r>
      <w:r w:rsidR="00BB0846">
        <w:rPr>
          <w:rFonts w:cstheme="minorHAnsi"/>
        </w:rPr>
        <w:t xml:space="preserve">is verified by </w:t>
      </w:r>
      <w:r w:rsidR="00BB0846" w:rsidRPr="00BB0846">
        <w:rPr>
          <w:rFonts w:cstheme="minorHAnsi"/>
        </w:rPr>
        <w:t>st</w:t>
      </w:r>
      <w:r w:rsidR="00BB0846">
        <w:rPr>
          <w:rFonts w:cstheme="minorHAnsi"/>
        </w:rPr>
        <w:t>rong reasoning and argumentation</w:t>
      </w:r>
      <w:r w:rsidR="00BB0846" w:rsidRPr="00BB0846">
        <w:rPr>
          <w:rFonts w:cstheme="minorHAnsi"/>
        </w:rPr>
        <w:t>:</w:t>
      </w:r>
    </w:p>
    <w:p w14:paraId="2AB4C6D4" w14:textId="61F80B3B" w:rsidR="007659A8" w:rsidRDefault="00BB0846" w:rsidP="009D2FD8">
      <w:pPr>
        <w:spacing w:after="120" w:line="360" w:lineRule="auto"/>
        <w:jc w:val="both"/>
        <w:rPr>
          <w:rFonts w:cstheme="minorHAnsi"/>
        </w:rPr>
      </w:pPr>
      <w:r>
        <w:rPr>
          <w:rFonts w:cstheme="minorHAnsi"/>
        </w:rPr>
        <w:t>a. Falsification</w:t>
      </w:r>
      <w:r w:rsidRPr="00BB0846">
        <w:rPr>
          <w:rFonts w:cstheme="minorHAnsi"/>
        </w:rPr>
        <w:t xml:space="preserve"> or fraud during the assessment or examination</w:t>
      </w:r>
      <w:r w:rsidR="00FA2D46">
        <w:rPr>
          <w:rFonts w:cstheme="minorHAnsi"/>
        </w:rPr>
        <w:t>;</w:t>
      </w:r>
    </w:p>
    <w:p w14:paraId="327BE31D" w14:textId="4EDACC47" w:rsidR="00FA2D46" w:rsidRDefault="00FA2D46" w:rsidP="009D2FD8">
      <w:pPr>
        <w:spacing w:after="120" w:line="360" w:lineRule="auto"/>
        <w:jc w:val="both"/>
        <w:rPr>
          <w:rFonts w:cstheme="minorHAnsi"/>
        </w:rPr>
      </w:pPr>
      <w:r>
        <w:rPr>
          <w:rFonts w:cstheme="minorHAnsi"/>
        </w:rPr>
        <w:t xml:space="preserve">b. </w:t>
      </w:r>
      <w:r w:rsidR="00BB0846" w:rsidRPr="00BB0846">
        <w:rPr>
          <w:rFonts w:cstheme="minorHAnsi"/>
        </w:rPr>
        <w:t>Plagiarism or infringement of copyright i</w:t>
      </w:r>
      <w:r w:rsidR="00BB0846">
        <w:rPr>
          <w:rFonts w:cstheme="minorHAnsi"/>
        </w:rPr>
        <w:t>n the preparation of the thesis or other written work</w:t>
      </w:r>
      <w:r>
        <w:rPr>
          <w:rFonts w:cstheme="minorHAnsi"/>
        </w:rPr>
        <w:t>;</w:t>
      </w:r>
    </w:p>
    <w:p w14:paraId="7F1BF657" w14:textId="1949BC37" w:rsidR="00FA2D46" w:rsidRDefault="00FA2D46" w:rsidP="009D2FD8">
      <w:pPr>
        <w:spacing w:after="120" w:line="360" w:lineRule="auto"/>
        <w:jc w:val="both"/>
        <w:rPr>
          <w:rFonts w:cstheme="minorHAnsi"/>
        </w:rPr>
      </w:pPr>
      <w:r>
        <w:rPr>
          <w:rFonts w:cstheme="minorHAnsi"/>
        </w:rPr>
        <w:t xml:space="preserve">c. </w:t>
      </w:r>
      <w:r w:rsidR="00BB0846" w:rsidRPr="00BB0846">
        <w:rPr>
          <w:rFonts w:cstheme="minorHAnsi"/>
        </w:rPr>
        <w:t>Unethical practice</w:t>
      </w:r>
      <w:r>
        <w:rPr>
          <w:rFonts w:cstheme="minorHAnsi"/>
        </w:rPr>
        <w:t>.</w:t>
      </w:r>
    </w:p>
    <w:p w14:paraId="2325CEC0" w14:textId="23E80C47" w:rsidR="00FA2D46" w:rsidRDefault="00515FA4" w:rsidP="009D2FD8">
      <w:pPr>
        <w:spacing w:after="120" w:line="360" w:lineRule="auto"/>
        <w:jc w:val="both"/>
        <w:rPr>
          <w:rFonts w:cstheme="minorHAnsi"/>
        </w:rPr>
      </w:pPr>
      <w:r>
        <w:rPr>
          <w:rFonts w:cstheme="minorHAnsi"/>
        </w:rPr>
        <w:lastRenderedPageBreak/>
        <w:t xml:space="preserve">5. </w:t>
      </w:r>
      <w:r w:rsidR="00F21303" w:rsidRPr="00F21303">
        <w:rPr>
          <w:rFonts w:cstheme="minorHAnsi"/>
        </w:rPr>
        <w:t>Foreig</w:t>
      </w:r>
      <w:r w:rsidR="005530F2">
        <w:rPr>
          <w:rFonts w:cstheme="minorHAnsi"/>
        </w:rPr>
        <w:t>n citizens and stateless persons</w:t>
      </w:r>
      <w:r w:rsidR="00F21303" w:rsidRPr="00F21303">
        <w:rPr>
          <w:rFonts w:cstheme="minorHAnsi"/>
        </w:rPr>
        <w:t xml:space="preserve"> of the Republic of Kosovo establish employment relations according to the Law </w:t>
      </w:r>
      <w:r w:rsidR="00F21303">
        <w:rPr>
          <w:rFonts w:cstheme="minorHAnsi"/>
        </w:rPr>
        <w:t xml:space="preserve">on </w:t>
      </w:r>
      <w:r w:rsidR="00F21303" w:rsidRPr="00F21303">
        <w:rPr>
          <w:rFonts w:cstheme="minorHAnsi"/>
        </w:rPr>
        <w:t>Labor, under the conditions and cri</w:t>
      </w:r>
      <w:r w:rsidR="005530F2">
        <w:rPr>
          <w:rFonts w:cstheme="minorHAnsi"/>
        </w:rPr>
        <w:t>teria defined by special law on</w:t>
      </w:r>
      <w:r w:rsidR="00F21303" w:rsidRPr="00F21303">
        <w:rPr>
          <w:rFonts w:cstheme="minorHAnsi"/>
        </w:rPr>
        <w:t xml:space="preserve"> the employment of foreign citizens and according to international conventions.</w:t>
      </w:r>
    </w:p>
    <w:p w14:paraId="7BEAC450" w14:textId="787A3874" w:rsidR="00515FA4" w:rsidRDefault="00515FA4" w:rsidP="009D2FD8">
      <w:pPr>
        <w:spacing w:after="120" w:line="360" w:lineRule="auto"/>
        <w:jc w:val="both"/>
        <w:rPr>
          <w:rFonts w:cstheme="minorHAnsi"/>
        </w:rPr>
      </w:pPr>
    </w:p>
    <w:p w14:paraId="03D4C30A" w14:textId="62B0EB65" w:rsidR="00515FA4" w:rsidRDefault="005530F2" w:rsidP="009D2FD8">
      <w:pPr>
        <w:spacing w:after="120" w:line="360" w:lineRule="auto"/>
        <w:jc w:val="both"/>
        <w:rPr>
          <w:rFonts w:cstheme="minorHAnsi"/>
        </w:rPr>
      </w:pPr>
      <w:r>
        <w:rPr>
          <w:rFonts w:cstheme="minorHAnsi"/>
        </w:rPr>
        <w:t>Article</w:t>
      </w:r>
      <w:r w:rsidR="00515FA4">
        <w:rPr>
          <w:rFonts w:cstheme="minorHAnsi"/>
        </w:rPr>
        <w:t xml:space="preserve"> 6</w:t>
      </w:r>
    </w:p>
    <w:p w14:paraId="15948959" w14:textId="12AF13AF" w:rsidR="005530F2" w:rsidRDefault="005530F2" w:rsidP="009D2FD8">
      <w:pPr>
        <w:spacing w:after="120" w:line="360" w:lineRule="auto"/>
        <w:jc w:val="both"/>
        <w:rPr>
          <w:rFonts w:cstheme="minorHAnsi"/>
        </w:rPr>
      </w:pPr>
      <w:r>
        <w:rPr>
          <w:rFonts w:cstheme="minorHAnsi"/>
        </w:rPr>
        <w:t>Competition P</w:t>
      </w:r>
      <w:r w:rsidRPr="005530F2">
        <w:rPr>
          <w:rFonts w:cstheme="minorHAnsi"/>
        </w:rPr>
        <w:t>rocedures</w:t>
      </w:r>
    </w:p>
    <w:p w14:paraId="733CE040" w14:textId="7CAAFF85" w:rsidR="00515FA4" w:rsidRDefault="00515FA4" w:rsidP="009D2FD8">
      <w:pPr>
        <w:spacing w:after="120" w:line="360" w:lineRule="auto"/>
        <w:jc w:val="both"/>
        <w:rPr>
          <w:rFonts w:cstheme="minorHAnsi"/>
        </w:rPr>
      </w:pPr>
      <w:r>
        <w:rPr>
          <w:rFonts w:cstheme="minorHAnsi"/>
        </w:rPr>
        <w:t xml:space="preserve">1. </w:t>
      </w:r>
      <w:r w:rsidR="00E86F52" w:rsidRPr="00E86F52">
        <w:rPr>
          <w:rFonts w:cstheme="minorHAnsi"/>
        </w:rPr>
        <w:t>All competition procedures for the appointment, reappointment or pro</w:t>
      </w:r>
      <w:r w:rsidR="00E86F52">
        <w:rPr>
          <w:rFonts w:cstheme="minorHAnsi"/>
        </w:rPr>
        <w:t>motion of academic staff are carried out</w:t>
      </w:r>
      <w:r w:rsidR="00E86F52" w:rsidRPr="00E86F52">
        <w:rPr>
          <w:rFonts w:cstheme="minorHAnsi"/>
        </w:rPr>
        <w:t xml:space="preserve"> in a transparent manner in accorda</w:t>
      </w:r>
      <w:r w:rsidR="00E86F52">
        <w:rPr>
          <w:rFonts w:cstheme="minorHAnsi"/>
        </w:rPr>
        <w:t xml:space="preserve">nce with </w:t>
      </w:r>
      <w:r w:rsidR="00E86F52" w:rsidRPr="00E86F52">
        <w:rPr>
          <w:rFonts w:cstheme="minorHAnsi"/>
        </w:rPr>
        <w:t>relevant provisions of the Statute of the College and the Law</w:t>
      </w:r>
      <w:r w:rsidR="00E86F52">
        <w:rPr>
          <w:rFonts w:cstheme="minorHAnsi"/>
        </w:rPr>
        <w:t xml:space="preserve"> on</w:t>
      </w:r>
      <w:r w:rsidR="00E86F52" w:rsidRPr="00E86F52">
        <w:rPr>
          <w:rFonts w:cstheme="minorHAnsi"/>
        </w:rPr>
        <w:t xml:space="preserve"> Labor.</w:t>
      </w:r>
    </w:p>
    <w:p w14:paraId="05A21504" w14:textId="0EC56A5D" w:rsidR="00515FA4" w:rsidRDefault="00515FA4" w:rsidP="009D2FD8">
      <w:pPr>
        <w:spacing w:after="120" w:line="360" w:lineRule="auto"/>
        <w:jc w:val="both"/>
        <w:rPr>
          <w:rFonts w:cstheme="minorHAnsi"/>
        </w:rPr>
      </w:pPr>
      <w:r>
        <w:rPr>
          <w:rFonts w:cstheme="minorHAnsi"/>
        </w:rPr>
        <w:t xml:space="preserve">2. </w:t>
      </w:r>
      <w:r w:rsidR="00E86F52" w:rsidRPr="00E86F52">
        <w:rPr>
          <w:rFonts w:cstheme="minorHAnsi"/>
        </w:rPr>
        <w:t>The College does not announce vacancies for positions related to regular academic staff, who have less than 12 months left until retirement, except in cases where the accreditation of the respective program is endangered.</w:t>
      </w:r>
      <w:r w:rsidR="00E86F52">
        <w:rPr>
          <w:rFonts w:cstheme="minorHAnsi"/>
        </w:rPr>
        <w:t xml:space="preserve"> </w:t>
      </w:r>
    </w:p>
    <w:p w14:paraId="5D9BE1B5" w14:textId="579BDB10" w:rsidR="00515FA4" w:rsidRDefault="00515FA4" w:rsidP="009D2FD8">
      <w:pPr>
        <w:spacing w:after="120" w:line="360" w:lineRule="auto"/>
        <w:jc w:val="both"/>
        <w:rPr>
          <w:rFonts w:cstheme="minorHAnsi"/>
        </w:rPr>
      </w:pPr>
      <w:r>
        <w:rPr>
          <w:rFonts w:cstheme="minorHAnsi"/>
        </w:rPr>
        <w:t xml:space="preserve">3. </w:t>
      </w:r>
      <w:r w:rsidR="00E86F52">
        <w:rPr>
          <w:rFonts w:cstheme="minorHAnsi"/>
        </w:rPr>
        <w:t>T</w:t>
      </w:r>
      <w:r w:rsidR="00E86F52" w:rsidRPr="00E86F52">
        <w:rPr>
          <w:rFonts w:cstheme="minorHAnsi"/>
        </w:rPr>
        <w:t>he contract</w:t>
      </w:r>
      <w:r w:rsidR="00E86F52">
        <w:rPr>
          <w:rFonts w:cstheme="minorHAnsi"/>
        </w:rPr>
        <w:t xml:space="preserve"> of</w:t>
      </w:r>
      <w:r w:rsidR="00E86F52" w:rsidRPr="00E86F52">
        <w:rPr>
          <w:rFonts w:cstheme="minorHAnsi"/>
        </w:rPr>
        <w:t xml:space="preserve"> </w:t>
      </w:r>
      <w:r w:rsidR="00E86F52">
        <w:rPr>
          <w:rFonts w:cstheme="minorHAnsi"/>
        </w:rPr>
        <w:t>the staff with</w:t>
      </w:r>
      <w:r w:rsidR="00E86F52" w:rsidRPr="00E86F52">
        <w:rPr>
          <w:rFonts w:cstheme="minorHAnsi"/>
        </w:rPr>
        <w:t xml:space="preserve"> regular employment</w:t>
      </w:r>
      <w:r w:rsidR="00E86F52">
        <w:rPr>
          <w:rFonts w:cstheme="minorHAnsi"/>
        </w:rPr>
        <w:t>,</w:t>
      </w:r>
      <w:r w:rsidR="00E86F52" w:rsidRPr="00E86F52">
        <w:rPr>
          <w:rFonts w:cstheme="minorHAnsi"/>
        </w:rPr>
        <w:t xml:space="preserve"> according to point 2 of this article, </w:t>
      </w:r>
      <w:r w:rsidR="00E86F52">
        <w:rPr>
          <w:rFonts w:cstheme="minorHAnsi"/>
        </w:rPr>
        <w:t xml:space="preserve">is extended </w:t>
      </w:r>
      <w:r w:rsidR="00E86F52" w:rsidRPr="00E86F52">
        <w:rPr>
          <w:rFonts w:cstheme="minorHAnsi"/>
        </w:rPr>
        <w:t>for the remaining period until retirement</w:t>
      </w:r>
      <w:r w:rsidR="00E86F52">
        <w:rPr>
          <w:rFonts w:cstheme="minorHAnsi"/>
        </w:rPr>
        <w:t xml:space="preserve"> by </w:t>
      </w:r>
      <w:r w:rsidR="00E86F52" w:rsidRPr="00E86F52">
        <w:rPr>
          <w:rFonts w:cstheme="minorHAnsi"/>
        </w:rPr>
        <w:t>the Rector,</w:t>
      </w:r>
      <w:r w:rsidR="00E86F52">
        <w:rPr>
          <w:rFonts w:cstheme="minorHAnsi"/>
        </w:rPr>
        <w:t xml:space="preserve"> with a decision</w:t>
      </w:r>
      <w:r w:rsidR="00E86F52" w:rsidRPr="00E86F52">
        <w:rPr>
          <w:rFonts w:cstheme="minorHAnsi"/>
        </w:rPr>
        <w:t>.</w:t>
      </w:r>
    </w:p>
    <w:p w14:paraId="5DC916C3" w14:textId="445A501B" w:rsidR="00F52B50" w:rsidRDefault="00B337E3" w:rsidP="009D2FD8">
      <w:pPr>
        <w:spacing w:after="120" w:line="360" w:lineRule="auto"/>
        <w:jc w:val="both"/>
        <w:rPr>
          <w:rFonts w:cstheme="minorHAnsi"/>
        </w:rPr>
      </w:pPr>
      <w:r>
        <w:rPr>
          <w:rFonts w:cstheme="minorHAnsi"/>
        </w:rPr>
        <w:t xml:space="preserve">4. </w:t>
      </w:r>
      <w:r w:rsidR="004C0F99">
        <w:rPr>
          <w:rFonts w:cstheme="minorHAnsi"/>
        </w:rPr>
        <w:t>The Rector, with based</w:t>
      </w:r>
      <w:r w:rsidR="00E86F52" w:rsidRPr="00E86F52">
        <w:rPr>
          <w:rFonts w:cstheme="minorHAnsi"/>
        </w:rPr>
        <w:t xml:space="preserve"> reasoning, may decide to propose to the Senate the announcement of</w:t>
      </w:r>
      <w:r w:rsidR="004C0F99">
        <w:rPr>
          <w:rFonts w:cstheme="minorHAnsi"/>
        </w:rPr>
        <w:t xml:space="preserve"> the vacancy for certain position of the academic staff, even if such</w:t>
      </w:r>
      <w:r w:rsidR="00E86F52" w:rsidRPr="00E86F52">
        <w:rPr>
          <w:rFonts w:cstheme="minorHAnsi"/>
        </w:rPr>
        <w:t xml:space="preserve"> vacancy is not </w:t>
      </w:r>
      <w:r w:rsidR="004C0F99">
        <w:rPr>
          <w:rFonts w:cstheme="minorHAnsi"/>
        </w:rPr>
        <w:t>foreseen in the Faculty proposal</w:t>
      </w:r>
      <w:r w:rsidR="00E86F52" w:rsidRPr="00E86F52">
        <w:rPr>
          <w:rFonts w:cstheme="minorHAnsi"/>
        </w:rPr>
        <w:t>.</w:t>
      </w:r>
    </w:p>
    <w:p w14:paraId="4E55DED9" w14:textId="37613E0B" w:rsidR="00B337E3" w:rsidRDefault="00B337E3" w:rsidP="009D2FD8">
      <w:pPr>
        <w:spacing w:after="120" w:line="360" w:lineRule="auto"/>
        <w:jc w:val="both"/>
        <w:rPr>
          <w:rFonts w:cstheme="minorHAnsi"/>
        </w:rPr>
      </w:pPr>
      <w:r>
        <w:rPr>
          <w:rFonts w:cstheme="minorHAnsi"/>
        </w:rPr>
        <w:t xml:space="preserve">5. </w:t>
      </w:r>
      <w:r w:rsidR="004C0F99" w:rsidRPr="004C0F99">
        <w:rPr>
          <w:rFonts w:cstheme="minorHAnsi"/>
        </w:rPr>
        <w:t>The competition is announced on the website of the College for a period of fifteen (15) calendar days.</w:t>
      </w:r>
    </w:p>
    <w:p w14:paraId="1673F6CF" w14:textId="2374EBD8" w:rsidR="00B337E3" w:rsidRDefault="00B337E3" w:rsidP="009D2FD8">
      <w:pPr>
        <w:spacing w:after="120" w:line="360" w:lineRule="auto"/>
        <w:jc w:val="both"/>
        <w:rPr>
          <w:rFonts w:cstheme="minorHAnsi"/>
        </w:rPr>
      </w:pPr>
      <w:r>
        <w:rPr>
          <w:rFonts w:cstheme="minorHAnsi"/>
        </w:rPr>
        <w:t xml:space="preserve">6. </w:t>
      </w:r>
      <w:r w:rsidR="004C0F99" w:rsidRPr="004C0F99">
        <w:rPr>
          <w:rFonts w:cstheme="minorHAnsi"/>
        </w:rPr>
        <w:t xml:space="preserve">Applicants must submit the </w:t>
      </w:r>
      <w:r w:rsidR="004C0F99">
        <w:rPr>
          <w:rFonts w:cstheme="minorHAnsi"/>
        </w:rPr>
        <w:t xml:space="preserve">required documents in hard copy to the relevant Faculty, and electronically </w:t>
      </w:r>
      <w:r w:rsidR="004C0F99" w:rsidRPr="004C0F99">
        <w:rPr>
          <w:rFonts w:cstheme="minorHAnsi"/>
        </w:rPr>
        <w:t xml:space="preserve">the official </w:t>
      </w:r>
      <w:r w:rsidR="004C0F99">
        <w:rPr>
          <w:rFonts w:cstheme="minorHAnsi"/>
        </w:rPr>
        <w:t xml:space="preserve">email </w:t>
      </w:r>
      <w:r w:rsidR="004C0F99" w:rsidRPr="004C0F99">
        <w:rPr>
          <w:rFonts w:cstheme="minorHAnsi"/>
        </w:rPr>
        <w:t>address of the College.</w:t>
      </w:r>
    </w:p>
    <w:p w14:paraId="38426D20" w14:textId="6761243D" w:rsidR="00B337E3" w:rsidRDefault="00B337E3" w:rsidP="009D2FD8">
      <w:pPr>
        <w:spacing w:after="120" w:line="360" w:lineRule="auto"/>
        <w:jc w:val="both"/>
        <w:rPr>
          <w:rFonts w:cstheme="minorHAnsi"/>
        </w:rPr>
      </w:pPr>
    </w:p>
    <w:p w14:paraId="14B81A2B" w14:textId="28D1E08B" w:rsidR="00B337E3" w:rsidRDefault="004C0F99" w:rsidP="009D2FD8">
      <w:pPr>
        <w:spacing w:after="120" w:line="360" w:lineRule="auto"/>
        <w:jc w:val="both"/>
        <w:rPr>
          <w:rFonts w:cstheme="minorHAnsi"/>
        </w:rPr>
      </w:pPr>
      <w:r>
        <w:rPr>
          <w:rFonts w:cstheme="minorHAnsi"/>
        </w:rPr>
        <w:t>Article</w:t>
      </w:r>
      <w:r w:rsidR="00B337E3">
        <w:rPr>
          <w:rFonts w:cstheme="minorHAnsi"/>
        </w:rPr>
        <w:t xml:space="preserve"> 7</w:t>
      </w:r>
    </w:p>
    <w:p w14:paraId="77587433" w14:textId="22F52B42" w:rsidR="00B337E3" w:rsidRDefault="003B5211" w:rsidP="009D2FD8">
      <w:pPr>
        <w:spacing w:after="120" w:line="360" w:lineRule="auto"/>
        <w:jc w:val="both"/>
        <w:rPr>
          <w:rFonts w:cstheme="minorHAnsi"/>
        </w:rPr>
      </w:pPr>
      <w:r>
        <w:rPr>
          <w:rFonts w:cstheme="minorHAnsi"/>
        </w:rPr>
        <w:t>Evaluation and Appeals</w:t>
      </w:r>
      <w:r w:rsidR="00E249BE">
        <w:rPr>
          <w:rFonts w:cstheme="minorHAnsi"/>
        </w:rPr>
        <w:t xml:space="preserve"> Committees </w:t>
      </w:r>
    </w:p>
    <w:p w14:paraId="120D0F49" w14:textId="55510DEF" w:rsidR="00B337E3" w:rsidRDefault="00B337E3" w:rsidP="009D2FD8">
      <w:pPr>
        <w:spacing w:after="120" w:line="360" w:lineRule="auto"/>
        <w:jc w:val="both"/>
        <w:rPr>
          <w:rFonts w:cstheme="minorHAnsi"/>
        </w:rPr>
      </w:pPr>
      <w:r>
        <w:rPr>
          <w:rFonts w:cstheme="minorHAnsi"/>
        </w:rPr>
        <w:t xml:space="preserve">1. </w:t>
      </w:r>
      <w:r w:rsidR="00B52CC8" w:rsidRPr="00B52CC8">
        <w:rPr>
          <w:rFonts w:cstheme="minorHAnsi"/>
        </w:rPr>
        <w:t>For each position announced in the Competition, the College appoi</w:t>
      </w:r>
      <w:r w:rsidR="003F364E">
        <w:rPr>
          <w:rFonts w:cstheme="minorHAnsi"/>
        </w:rPr>
        <w:t>nts</w:t>
      </w:r>
      <w:r w:rsidR="00B52CC8">
        <w:rPr>
          <w:rFonts w:cstheme="minorHAnsi"/>
        </w:rPr>
        <w:t xml:space="preserve"> Evaluation C</w:t>
      </w:r>
      <w:r w:rsidR="00E249BE">
        <w:rPr>
          <w:rFonts w:cstheme="minorHAnsi"/>
        </w:rPr>
        <w:t>ommittee</w:t>
      </w:r>
      <w:r w:rsidR="003B5211">
        <w:rPr>
          <w:rFonts w:cstheme="minorHAnsi"/>
        </w:rPr>
        <w:t>, as well as the Appeal</w:t>
      </w:r>
      <w:r w:rsidR="00B52CC8">
        <w:rPr>
          <w:rFonts w:cstheme="minorHAnsi"/>
        </w:rPr>
        <w:t>s C</w:t>
      </w:r>
      <w:r w:rsidR="00E249BE">
        <w:rPr>
          <w:rFonts w:cstheme="minorHAnsi"/>
        </w:rPr>
        <w:t>ommittee</w:t>
      </w:r>
      <w:r w:rsidR="00B52CC8" w:rsidRPr="00B52CC8">
        <w:rPr>
          <w:rFonts w:cstheme="minorHAnsi"/>
        </w:rPr>
        <w:t>, with high professional, academic and ethical credibility.</w:t>
      </w:r>
      <w:r w:rsidR="00B52CC8">
        <w:rPr>
          <w:rFonts w:cstheme="minorHAnsi"/>
        </w:rPr>
        <w:t xml:space="preserve"> </w:t>
      </w:r>
    </w:p>
    <w:p w14:paraId="720B2D2E" w14:textId="3CC99C23" w:rsidR="005C4918" w:rsidRDefault="005C4918" w:rsidP="009D2FD8">
      <w:pPr>
        <w:spacing w:after="120" w:line="360" w:lineRule="auto"/>
        <w:jc w:val="both"/>
        <w:rPr>
          <w:rFonts w:cstheme="minorHAnsi"/>
        </w:rPr>
      </w:pPr>
      <w:r>
        <w:rPr>
          <w:rFonts w:cstheme="minorHAnsi"/>
        </w:rPr>
        <w:t xml:space="preserve">2. </w:t>
      </w:r>
      <w:r w:rsidR="00B52CC8">
        <w:rPr>
          <w:rFonts w:cstheme="minorHAnsi"/>
        </w:rPr>
        <w:t>These C</w:t>
      </w:r>
      <w:r w:rsidR="00E249BE">
        <w:rPr>
          <w:rFonts w:cstheme="minorHAnsi"/>
        </w:rPr>
        <w:t>ommittees</w:t>
      </w:r>
      <w:r w:rsidR="00B52CC8">
        <w:rPr>
          <w:rFonts w:cstheme="minorHAnsi"/>
        </w:rPr>
        <w:t>, as provided by point 1 of this article, consisting of 3 professors at the level of Faculty/Department, are appointed in a meetin</w:t>
      </w:r>
      <w:r w:rsidR="003F364E">
        <w:rPr>
          <w:rFonts w:cstheme="minorHAnsi"/>
        </w:rPr>
        <w:t>g of the Faculty Council, summoned</w:t>
      </w:r>
      <w:r w:rsidR="00B52CC8">
        <w:rPr>
          <w:rFonts w:cstheme="minorHAnsi"/>
        </w:rPr>
        <w:t xml:space="preserve"> by the Dean</w:t>
      </w:r>
      <w:r w:rsidR="00B52CC8" w:rsidRPr="00B52CC8">
        <w:rPr>
          <w:rFonts w:cstheme="minorHAnsi"/>
        </w:rPr>
        <w:t xml:space="preserve"> seven (7) days after the opening of the competition.</w:t>
      </w:r>
    </w:p>
    <w:p w14:paraId="7561DB4A" w14:textId="35DF1D4A" w:rsidR="005C4918" w:rsidRDefault="005C4918" w:rsidP="009D2FD8">
      <w:pPr>
        <w:spacing w:after="120" w:line="360" w:lineRule="auto"/>
        <w:jc w:val="both"/>
        <w:rPr>
          <w:rFonts w:cstheme="minorHAnsi"/>
        </w:rPr>
      </w:pPr>
      <w:r>
        <w:rPr>
          <w:rFonts w:cstheme="minorHAnsi"/>
        </w:rPr>
        <w:lastRenderedPageBreak/>
        <w:t xml:space="preserve">3. </w:t>
      </w:r>
      <w:r w:rsidR="000D146C">
        <w:rPr>
          <w:rFonts w:cstheme="minorHAnsi"/>
        </w:rPr>
        <w:t>Members of the Appeal</w:t>
      </w:r>
      <w:r w:rsidR="00E249BE">
        <w:rPr>
          <w:rFonts w:cstheme="minorHAnsi"/>
        </w:rPr>
        <w:t xml:space="preserve">s Committee </w:t>
      </w:r>
      <w:proofErr w:type="spellStart"/>
      <w:r w:rsidR="00E249BE">
        <w:rPr>
          <w:rFonts w:cstheme="minorHAnsi"/>
        </w:rPr>
        <w:t>can not</w:t>
      </w:r>
      <w:proofErr w:type="spellEnd"/>
      <w:r w:rsidR="00E249BE">
        <w:rPr>
          <w:rFonts w:cstheme="minorHAnsi"/>
        </w:rPr>
        <w:t xml:space="preserve"> be </w:t>
      </w:r>
      <w:proofErr w:type="spellStart"/>
      <w:r w:rsidR="00E249BE">
        <w:rPr>
          <w:rFonts w:cstheme="minorHAnsi"/>
        </w:rPr>
        <w:t>memebrs</w:t>
      </w:r>
      <w:proofErr w:type="spellEnd"/>
      <w:r w:rsidR="00E249BE">
        <w:rPr>
          <w:rFonts w:cstheme="minorHAnsi"/>
        </w:rPr>
        <w:t xml:space="preserve"> of </w:t>
      </w:r>
      <w:r w:rsidR="00E249BE" w:rsidRPr="00B2687E">
        <w:rPr>
          <w:rFonts w:cstheme="minorHAnsi"/>
        </w:rPr>
        <w:t xml:space="preserve">Faculty </w:t>
      </w:r>
      <w:r w:rsidR="00E249BE">
        <w:rPr>
          <w:rFonts w:cstheme="minorHAnsi"/>
        </w:rPr>
        <w:t xml:space="preserve">leading structures, relevant departments or members </w:t>
      </w:r>
      <w:r w:rsidR="003F364E">
        <w:rPr>
          <w:rFonts w:cstheme="minorHAnsi"/>
        </w:rPr>
        <w:t>of Evaluation C</w:t>
      </w:r>
      <w:r w:rsidR="00E249BE">
        <w:rPr>
          <w:rFonts w:cstheme="minorHAnsi"/>
        </w:rPr>
        <w:t>ommittee</w:t>
      </w:r>
      <w:r w:rsidR="00B2687E" w:rsidRPr="00B2687E">
        <w:rPr>
          <w:rFonts w:cstheme="minorHAnsi"/>
        </w:rPr>
        <w:t>.</w:t>
      </w:r>
      <w:r w:rsidR="00B2687E">
        <w:rPr>
          <w:rFonts w:cstheme="minorHAnsi"/>
        </w:rPr>
        <w:t xml:space="preserve"> </w:t>
      </w:r>
    </w:p>
    <w:p w14:paraId="2DC3019E" w14:textId="5A08885C" w:rsidR="006A04B9" w:rsidRDefault="006A04B9" w:rsidP="009D2FD8">
      <w:pPr>
        <w:spacing w:after="120" w:line="360" w:lineRule="auto"/>
        <w:jc w:val="both"/>
        <w:rPr>
          <w:rFonts w:cstheme="minorHAnsi"/>
        </w:rPr>
      </w:pPr>
      <w:r>
        <w:rPr>
          <w:rFonts w:cstheme="minorHAnsi"/>
        </w:rPr>
        <w:t xml:space="preserve">4. </w:t>
      </w:r>
      <w:r w:rsidR="00E249BE">
        <w:rPr>
          <w:rFonts w:cstheme="minorHAnsi"/>
        </w:rPr>
        <w:t>The Evaluation Committee</w:t>
      </w:r>
      <w:r w:rsidR="00E249BE" w:rsidRPr="00E249BE">
        <w:rPr>
          <w:rFonts w:cstheme="minorHAnsi"/>
        </w:rPr>
        <w:t xml:space="preserve"> must have at least</w:t>
      </w:r>
      <w:r w:rsidR="00E249BE">
        <w:rPr>
          <w:rFonts w:cstheme="minorHAnsi"/>
        </w:rPr>
        <w:t xml:space="preserve"> one (1) member from the respective field of</w:t>
      </w:r>
      <w:r w:rsidR="00E249BE" w:rsidRPr="00E249BE">
        <w:rPr>
          <w:rFonts w:cstheme="minorHAnsi"/>
        </w:rPr>
        <w:t xml:space="preserve"> the </w:t>
      </w:r>
      <w:r w:rsidR="00E249BE">
        <w:rPr>
          <w:rFonts w:cstheme="minorHAnsi"/>
        </w:rPr>
        <w:t>announced competition</w:t>
      </w:r>
      <w:r w:rsidR="00E249BE" w:rsidRPr="00E249BE">
        <w:rPr>
          <w:rFonts w:cstheme="minorHAnsi"/>
        </w:rPr>
        <w:t>.</w:t>
      </w:r>
      <w:r w:rsidR="00E249BE">
        <w:rPr>
          <w:rFonts w:cstheme="minorHAnsi"/>
        </w:rPr>
        <w:t xml:space="preserve"> </w:t>
      </w:r>
    </w:p>
    <w:p w14:paraId="0DA76F7F" w14:textId="157087C2" w:rsidR="00187768" w:rsidRDefault="00187768" w:rsidP="009D2FD8">
      <w:pPr>
        <w:spacing w:after="120" w:line="360" w:lineRule="auto"/>
        <w:jc w:val="both"/>
        <w:rPr>
          <w:rFonts w:cstheme="minorHAnsi"/>
        </w:rPr>
      </w:pPr>
      <w:r>
        <w:rPr>
          <w:rFonts w:cstheme="minorHAnsi"/>
        </w:rPr>
        <w:t xml:space="preserve">5. </w:t>
      </w:r>
      <w:r w:rsidR="001A0B13">
        <w:rPr>
          <w:rFonts w:cstheme="minorHAnsi"/>
        </w:rPr>
        <w:t>The members of the Evaluation C</w:t>
      </w:r>
      <w:r w:rsidR="00E249BE" w:rsidRPr="00E249BE">
        <w:rPr>
          <w:rFonts w:cstheme="minorHAnsi"/>
        </w:rPr>
        <w:t>ommittee must have a higher academic title or at least the same as the position for which the candidate has applied.</w:t>
      </w:r>
      <w:r w:rsidR="00E249BE">
        <w:rPr>
          <w:rFonts w:cstheme="minorHAnsi"/>
        </w:rPr>
        <w:t xml:space="preserve"> </w:t>
      </w:r>
    </w:p>
    <w:p w14:paraId="7A6ED1A4" w14:textId="436A8BBA" w:rsidR="00187768" w:rsidRDefault="00187768" w:rsidP="009D2FD8">
      <w:pPr>
        <w:spacing w:after="120" w:line="360" w:lineRule="auto"/>
        <w:jc w:val="both"/>
        <w:rPr>
          <w:rFonts w:cstheme="minorHAnsi"/>
        </w:rPr>
      </w:pPr>
      <w:r>
        <w:rPr>
          <w:rFonts w:cstheme="minorHAnsi"/>
        </w:rPr>
        <w:t xml:space="preserve">6. </w:t>
      </w:r>
      <w:r w:rsidR="003F364E">
        <w:rPr>
          <w:rFonts w:cstheme="minorHAnsi"/>
        </w:rPr>
        <w:t>Chairperson</w:t>
      </w:r>
      <w:r w:rsidR="001A0B13">
        <w:rPr>
          <w:rFonts w:cstheme="minorHAnsi"/>
        </w:rPr>
        <w:t xml:space="preserve"> of the Evaluation C</w:t>
      </w:r>
      <w:r w:rsidR="001A0B13" w:rsidRPr="001A0B13">
        <w:rPr>
          <w:rFonts w:cstheme="minorHAnsi"/>
        </w:rPr>
        <w:t xml:space="preserve">ommittee is the member of the committee with the highest academic title. </w:t>
      </w:r>
      <w:r w:rsidR="001A0B13">
        <w:rPr>
          <w:rFonts w:cstheme="minorHAnsi"/>
        </w:rPr>
        <w:t>If more than one member of the Evaluation Committee have high</w:t>
      </w:r>
      <w:r w:rsidR="001A0B13" w:rsidRPr="001A0B13">
        <w:rPr>
          <w:rFonts w:cstheme="minorHAnsi"/>
        </w:rPr>
        <w:t xml:space="preserve"> academic title</w:t>
      </w:r>
      <w:r w:rsidR="001A0B13">
        <w:rPr>
          <w:rFonts w:cstheme="minorHAnsi"/>
        </w:rPr>
        <w:t>s</w:t>
      </w:r>
      <w:r w:rsidR="001A0B13" w:rsidRPr="001A0B13">
        <w:rPr>
          <w:rFonts w:cstheme="minorHAnsi"/>
        </w:rPr>
        <w:t>, respectively in cases wh</w:t>
      </w:r>
      <w:r w:rsidR="001A0B13">
        <w:rPr>
          <w:rFonts w:cstheme="minorHAnsi"/>
        </w:rPr>
        <w:t>en all members of the Committee</w:t>
      </w:r>
      <w:r w:rsidR="001A0B13" w:rsidRPr="001A0B13">
        <w:rPr>
          <w:rFonts w:cstheme="minorHAnsi"/>
        </w:rPr>
        <w:t xml:space="preserve"> hav</w:t>
      </w:r>
      <w:r w:rsidR="001A0B13">
        <w:rPr>
          <w:rFonts w:cstheme="minorHAnsi"/>
        </w:rPr>
        <w:t>e the same academic title, the C</w:t>
      </w:r>
      <w:r w:rsidR="003F364E">
        <w:rPr>
          <w:rFonts w:cstheme="minorHAnsi"/>
        </w:rPr>
        <w:t>hairperson</w:t>
      </w:r>
      <w:r w:rsidR="001A0B13" w:rsidRPr="001A0B13">
        <w:rPr>
          <w:rFonts w:cstheme="minorHAnsi"/>
        </w:rPr>
        <w:t xml:space="preserve"> will be the oldest member, respectively the member appointed by consensus.</w:t>
      </w:r>
    </w:p>
    <w:p w14:paraId="58E9C330" w14:textId="4DEC451D" w:rsidR="00F8281D" w:rsidRDefault="005D5CD3" w:rsidP="009D2FD8">
      <w:pPr>
        <w:spacing w:after="120" w:line="360" w:lineRule="auto"/>
        <w:jc w:val="both"/>
        <w:rPr>
          <w:rFonts w:cstheme="minorHAnsi"/>
        </w:rPr>
      </w:pPr>
      <w:r>
        <w:rPr>
          <w:rFonts w:cstheme="minorHAnsi"/>
        </w:rPr>
        <w:t xml:space="preserve">7. </w:t>
      </w:r>
      <w:r w:rsidR="001A0B13" w:rsidRPr="001A0B13">
        <w:rPr>
          <w:rFonts w:cstheme="minorHAnsi"/>
        </w:rPr>
        <w:t>In the abs</w:t>
      </w:r>
      <w:r w:rsidR="001A0B13">
        <w:rPr>
          <w:rFonts w:cstheme="minorHAnsi"/>
        </w:rPr>
        <w:t>ence of a sufficient number of P</w:t>
      </w:r>
      <w:r w:rsidR="001A0B13" w:rsidRPr="001A0B13">
        <w:rPr>
          <w:rFonts w:cstheme="minorHAnsi"/>
        </w:rPr>
        <w:t>rofessors</w:t>
      </w:r>
      <w:r w:rsidR="001A0B13">
        <w:rPr>
          <w:rFonts w:cstheme="minorHAnsi"/>
        </w:rPr>
        <w:t>, as provided by</w:t>
      </w:r>
      <w:r w:rsidR="001A0B13" w:rsidRPr="001A0B13">
        <w:rPr>
          <w:rFonts w:cstheme="minorHAnsi"/>
        </w:rPr>
        <w:t xml:space="preserve"> p</w:t>
      </w:r>
      <w:r w:rsidR="001A0B13">
        <w:rPr>
          <w:rFonts w:cstheme="minorHAnsi"/>
        </w:rPr>
        <w:t>oints 4 and 5 of this article, Professors from other D</w:t>
      </w:r>
      <w:r w:rsidR="001A0B13" w:rsidRPr="001A0B13">
        <w:rPr>
          <w:rFonts w:cstheme="minorHAnsi"/>
        </w:rPr>
        <w:t>epartments m</w:t>
      </w:r>
      <w:r w:rsidR="001A0B13">
        <w:rPr>
          <w:rFonts w:cstheme="minorHAnsi"/>
        </w:rPr>
        <w:t>ay be appointed as part of the Evaluation Committee</w:t>
      </w:r>
      <w:r w:rsidR="001A0B13" w:rsidRPr="001A0B13">
        <w:rPr>
          <w:rFonts w:cstheme="minorHAnsi"/>
        </w:rPr>
        <w:t>, but in this ca</w:t>
      </w:r>
      <w:r w:rsidR="003F364E">
        <w:rPr>
          <w:rFonts w:cstheme="minorHAnsi"/>
        </w:rPr>
        <w:t>se the Chairperson</w:t>
      </w:r>
      <w:r w:rsidR="001A0B13">
        <w:rPr>
          <w:rFonts w:cstheme="minorHAnsi"/>
        </w:rPr>
        <w:t xml:space="preserve"> of the Committee is the P</w:t>
      </w:r>
      <w:r w:rsidR="001A0B13" w:rsidRPr="001A0B13">
        <w:rPr>
          <w:rFonts w:cstheme="minorHAnsi"/>
        </w:rPr>
        <w:t>rofessor fro</w:t>
      </w:r>
      <w:r w:rsidR="001A0B13">
        <w:rPr>
          <w:rFonts w:cstheme="minorHAnsi"/>
        </w:rPr>
        <w:t>m the D</w:t>
      </w:r>
      <w:r w:rsidR="001A0B13" w:rsidRPr="001A0B13">
        <w:rPr>
          <w:rFonts w:cstheme="minorHAnsi"/>
        </w:rPr>
        <w:t xml:space="preserve">epartment </w:t>
      </w:r>
      <w:r w:rsidR="001A0B13">
        <w:rPr>
          <w:rFonts w:cstheme="minorHAnsi"/>
        </w:rPr>
        <w:t xml:space="preserve">that the </w:t>
      </w:r>
      <w:r w:rsidR="001A0B13" w:rsidRPr="001A0B13">
        <w:rPr>
          <w:rFonts w:cstheme="minorHAnsi"/>
        </w:rPr>
        <w:t xml:space="preserve">applications </w:t>
      </w:r>
      <w:r w:rsidR="001A0B13">
        <w:rPr>
          <w:rFonts w:cstheme="minorHAnsi"/>
        </w:rPr>
        <w:t>are being evaluated for</w:t>
      </w:r>
      <w:r w:rsidR="001A0B13" w:rsidRPr="001A0B13">
        <w:rPr>
          <w:rFonts w:cstheme="minorHAnsi"/>
        </w:rPr>
        <w:t>.</w:t>
      </w:r>
    </w:p>
    <w:p w14:paraId="588B1C10" w14:textId="5B0F5E08" w:rsidR="007312E8" w:rsidRDefault="007312E8" w:rsidP="009D2FD8">
      <w:pPr>
        <w:spacing w:after="120" w:line="360" w:lineRule="auto"/>
        <w:jc w:val="both"/>
        <w:rPr>
          <w:rFonts w:cstheme="minorHAnsi"/>
        </w:rPr>
      </w:pPr>
      <w:r>
        <w:rPr>
          <w:rFonts w:cstheme="minorHAnsi"/>
        </w:rPr>
        <w:t xml:space="preserve">8. </w:t>
      </w:r>
      <w:r w:rsidR="001A0B13">
        <w:rPr>
          <w:rFonts w:cstheme="minorHAnsi"/>
        </w:rPr>
        <w:t>Members of the Evaluation Committee may</w:t>
      </w:r>
      <w:r w:rsidR="001A0B13" w:rsidRPr="001A0B13">
        <w:rPr>
          <w:rFonts w:cstheme="minorHAnsi"/>
        </w:rPr>
        <w:t xml:space="preserve"> also be from other institutions in the country and abroad. In this case, at least </w:t>
      </w:r>
      <w:r w:rsidR="001A0B13">
        <w:rPr>
          <w:rFonts w:cstheme="minorHAnsi"/>
        </w:rPr>
        <w:t>one (1) member of the Committee</w:t>
      </w:r>
      <w:r w:rsidR="001A0B13" w:rsidRPr="001A0B13">
        <w:rPr>
          <w:rFonts w:cstheme="minorHAnsi"/>
        </w:rPr>
        <w:t xml:space="preserve"> is internal. When the </w:t>
      </w:r>
      <w:r w:rsidR="003F364E">
        <w:rPr>
          <w:rFonts w:cstheme="minorHAnsi"/>
        </w:rPr>
        <w:t>Committee</w:t>
      </w:r>
      <w:r w:rsidR="001A0B13" w:rsidRPr="001A0B13">
        <w:rPr>
          <w:rFonts w:cstheme="minorHAnsi"/>
        </w:rPr>
        <w:t xml:space="preserve"> has two (2) external members, the internal me</w:t>
      </w:r>
      <w:r w:rsidR="001A0B13">
        <w:rPr>
          <w:rFonts w:cstheme="minorHAnsi"/>
        </w:rPr>
        <w:t>mber, wit</w:t>
      </w:r>
      <w:r w:rsidR="003F364E">
        <w:rPr>
          <w:rFonts w:cstheme="minorHAnsi"/>
        </w:rPr>
        <w:t>h authorization, is the Chairperson</w:t>
      </w:r>
      <w:r w:rsidR="001A0B13" w:rsidRPr="001A0B13">
        <w:rPr>
          <w:rFonts w:cstheme="minorHAnsi"/>
        </w:rPr>
        <w:t>.</w:t>
      </w:r>
    </w:p>
    <w:p w14:paraId="2B7E0A12" w14:textId="77974A1F" w:rsidR="007312E8" w:rsidRDefault="007312E8" w:rsidP="009D2FD8">
      <w:pPr>
        <w:spacing w:after="120" w:line="360" w:lineRule="auto"/>
        <w:jc w:val="both"/>
        <w:rPr>
          <w:rFonts w:cstheme="minorHAnsi"/>
        </w:rPr>
      </w:pPr>
      <w:r>
        <w:rPr>
          <w:rFonts w:cstheme="minorHAnsi"/>
        </w:rPr>
        <w:t xml:space="preserve">9. </w:t>
      </w:r>
      <w:r w:rsidR="001A0B13" w:rsidRPr="001A0B13">
        <w:rPr>
          <w:rFonts w:cstheme="minorHAnsi"/>
        </w:rPr>
        <w:t>In the abs</w:t>
      </w:r>
      <w:r w:rsidR="001A0B13">
        <w:rPr>
          <w:rFonts w:cstheme="minorHAnsi"/>
        </w:rPr>
        <w:t xml:space="preserve">ence of a sufficient number of </w:t>
      </w:r>
      <w:r w:rsidR="00BC10A4">
        <w:rPr>
          <w:rFonts w:cstheme="minorHAnsi"/>
        </w:rPr>
        <w:t>P</w:t>
      </w:r>
      <w:r w:rsidR="00BC10A4" w:rsidRPr="001A0B13">
        <w:rPr>
          <w:rFonts w:cstheme="minorHAnsi"/>
        </w:rPr>
        <w:t>rofessors</w:t>
      </w:r>
      <w:r w:rsidR="00BC10A4">
        <w:rPr>
          <w:rFonts w:cstheme="minorHAnsi"/>
        </w:rPr>
        <w:t xml:space="preserve"> with</w:t>
      </w:r>
      <w:r w:rsidR="00BC10A4" w:rsidRPr="001A0B13">
        <w:rPr>
          <w:rFonts w:cstheme="minorHAnsi"/>
        </w:rPr>
        <w:t xml:space="preserve"> </w:t>
      </w:r>
      <w:r w:rsidR="001A0B13" w:rsidRPr="001A0B13">
        <w:rPr>
          <w:rFonts w:cstheme="minorHAnsi"/>
        </w:rPr>
        <w:t>full-time</w:t>
      </w:r>
      <w:r w:rsidR="00BC10A4">
        <w:rPr>
          <w:rFonts w:cstheme="minorHAnsi"/>
        </w:rPr>
        <w:t xml:space="preserve"> employment, as provided by </w:t>
      </w:r>
      <w:r w:rsidR="001A0B13" w:rsidRPr="001A0B13">
        <w:rPr>
          <w:rFonts w:cstheme="minorHAnsi"/>
        </w:rPr>
        <w:t xml:space="preserve">points 4 </w:t>
      </w:r>
      <w:r w:rsidR="00BC10A4">
        <w:rPr>
          <w:rFonts w:cstheme="minorHAnsi"/>
        </w:rPr>
        <w:t>and 5 of this article, retired P</w:t>
      </w:r>
      <w:r w:rsidR="001A0B13" w:rsidRPr="001A0B13">
        <w:rPr>
          <w:rFonts w:cstheme="minorHAnsi"/>
        </w:rPr>
        <w:t>rofessors from the respe</w:t>
      </w:r>
      <w:r w:rsidR="00BC10A4">
        <w:rPr>
          <w:rFonts w:cstheme="minorHAnsi"/>
        </w:rPr>
        <w:t>ctive field, not older</w:t>
      </w:r>
      <w:r w:rsidR="001A0B13" w:rsidRPr="001A0B13">
        <w:rPr>
          <w:rFonts w:cstheme="minorHAnsi"/>
        </w:rPr>
        <w:t xml:space="preserve"> </w:t>
      </w:r>
      <w:r w:rsidR="00BC10A4">
        <w:rPr>
          <w:rFonts w:cstheme="minorHAnsi"/>
        </w:rPr>
        <w:t xml:space="preserve">than </w:t>
      </w:r>
      <w:r w:rsidR="001A0B13" w:rsidRPr="001A0B13">
        <w:rPr>
          <w:rFonts w:cstheme="minorHAnsi"/>
        </w:rPr>
        <w:t>70</w:t>
      </w:r>
      <w:r w:rsidR="00BC10A4">
        <w:rPr>
          <w:rFonts w:cstheme="minorHAnsi"/>
        </w:rPr>
        <w:t xml:space="preserve"> years</w:t>
      </w:r>
      <w:r w:rsidR="001A0B13" w:rsidRPr="001A0B13">
        <w:rPr>
          <w:rFonts w:cstheme="minorHAnsi"/>
        </w:rPr>
        <w:t xml:space="preserve">, respectively </w:t>
      </w:r>
      <w:r w:rsidR="00BC10A4">
        <w:rPr>
          <w:rFonts w:cstheme="minorHAnsi"/>
        </w:rPr>
        <w:t xml:space="preserve">emeritus </w:t>
      </w:r>
      <w:r w:rsidR="001A0B13" w:rsidRPr="001A0B13">
        <w:rPr>
          <w:rFonts w:cstheme="minorHAnsi"/>
        </w:rPr>
        <w:t>professors</w:t>
      </w:r>
      <w:r w:rsidR="00BC10A4" w:rsidRPr="00BC10A4">
        <w:rPr>
          <w:rFonts w:cstheme="minorHAnsi"/>
        </w:rPr>
        <w:t xml:space="preserve"> </w:t>
      </w:r>
      <w:r w:rsidR="00BC10A4" w:rsidRPr="001A0B13">
        <w:rPr>
          <w:rFonts w:cstheme="minorHAnsi"/>
        </w:rPr>
        <w:t>who have a teach</w:t>
      </w:r>
      <w:r w:rsidR="003F364E">
        <w:rPr>
          <w:rFonts w:cstheme="minorHAnsi"/>
        </w:rPr>
        <w:t>ing</w:t>
      </w:r>
      <w:r w:rsidR="00BC10A4" w:rsidRPr="001A0B13">
        <w:rPr>
          <w:rFonts w:cstheme="minorHAnsi"/>
        </w:rPr>
        <w:t xml:space="preserve"> </w:t>
      </w:r>
      <w:r w:rsidR="00BC10A4">
        <w:rPr>
          <w:rFonts w:cstheme="minorHAnsi"/>
        </w:rPr>
        <w:t xml:space="preserve">contract </w:t>
      </w:r>
      <w:r w:rsidR="00BC10A4" w:rsidRPr="001A0B13">
        <w:rPr>
          <w:rFonts w:cstheme="minorHAnsi"/>
        </w:rPr>
        <w:t>even at this age</w:t>
      </w:r>
      <w:r w:rsidR="001A0B13" w:rsidRPr="001A0B13">
        <w:rPr>
          <w:rFonts w:cstheme="minorHAnsi"/>
        </w:rPr>
        <w:t>, m</w:t>
      </w:r>
      <w:r w:rsidR="00BC10A4">
        <w:rPr>
          <w:rFonts w:cstheme="minorHAnsi"/>
        </w:rPr>
        <w:t>ay be appointed as part of the Evaluation Committee</w:t>
      </w:r>
      <w:r w:rsidR="001A0B13" w:rsidRPr="001A0B13">
        <w:rPr>
          <w:rFonts w:cstheme="minorHAnsi"/>
        </w:rPr>
        <w:t>.</w:t>
      </w:r>
    </w:p>
    <w:p w14:paraId="1E172A84" w14:textId="475F40B0" w:rsidR="007312E8" w:rsidRDefault="007312E8" w:rsidP="009D2FD8">
      <w:pPr>
        <w:spacing w:after="120" w:line="360" w:lineRule="auto"/>
        <w:jc w:val="both"/>
        <w:rPr>
          <w:rFonts w:cstheme="minorHAnsi"/>
        </w:rPr>
      </w:pPr>
      <w:r>
        <w:rPr>
          <w:rFonts w:cstheme="minorHAnsi"/>
        </w:rPr>
        <w:t xml:space="preserve">10. </w:t>
      </w:r>
      <w:r w:rsidR="00F13B5D">
        <w:rPr>
          <w:rFonts w:cstheme="minorHAnsi"/>
        </w:rPr>
        <w:t>A member of the Committee,</w:t>
      </w:r>
      <w:r w:rsidR="00BC10A4" w:rsidRPr="00BC10A4">
        <w:rPr>
          <w:rFonts w:cstheme="minorHAnsi"/>
        </w:rPr>
        <w:t xml:space="preserve"> within f</w:t>
      </w:r>
      <w:r w:rsidR="00F13B5D">
        <w:rPr>
          <w:rFonts w:cstheme="minorHAnsi"/>
        </w:rPr>
        <w:t>ive (5) days after the establishment of the Evaluation Committee</w:t>
      </w:r>
      <w:r w:rsidR="00BC10A4" w:rsidRPr="00BC10A4">
        <w:rPr>
          <w:rFonts w:cstheme="minorHAnsi"/>
        </w:rPr>
        <w:t>, may declare in writing hi</w:t>
      </w:r>
      <w:r w:rsidR="00F13B5D">
        <w:rPr>
          <w:rFonts w:cstheme="minorHAnsi"/>
        </w:rPr>
        <w:t>s withdrawal from the Committee with credible</w:t>
      </w:r>
      <w:r w:rsidR="00BC10A4" w:rsidRPr="00BC10A4">
        <w:rPr>
          <w:rFonts w:cstheme="minorHAnsi"/>
        </w:rPr>
        <w:t xml:space="preserve"> reasons. The Dean of the Faculty </w:t>
      </w:r>
      <w:r w:rsidR="00F13B5D" w:rsidRPr="00BC10A4">
        <w:rPr>
          <w:rFonts w:cstheme="minorHAnsi"/>
        </w:rPr>
        <w:t>summons</w:t>
      </w:r>
      <w:r w:rsidR="00BC10A4" w:rsidRPr="00BC10A4">
        <w:rPr>
          <w:rFonts w:cstheme="minorHAnsi"/>
        </w:rPr>
        <w:t xml:space="preserve"> the meeting of the Faculty Council</w:t>
      </w:r>
      <w:r w:rsidR="00F13B5D">
        <w:rPr>
          <w:rFonts w:cstheme="minorHAnsi"/>
        </w:rPr>
        <w:t>,</w:t>
      </w:r>
      <w:r w:rsidR="00BC10A4" w:rsidRPr="00BC10A4">
        <w:rPr>
          <w:rFonts w:cstheme="minorHAnsi"/>
        </w:rPr>
        <w:t xml:space="preserve"> </w:t>
      </w:r>
      <w:r w:rsidR="00F13B5D">
        <w:rPr>
          <w:rFonts w:cstheme="minorHAnsi"/>
        </w:rPr>
        <w:t>w</w:t>
      </w:r>
      <w:r w:rsidR="00F13B5D" w:rsidRPr="00BC10A4">
        <w:rPr>
          <w:rFonts w:cstheme="minorHAnsi"/>
        </w:rPr>
        <w:t>ithin seven (7) days</w:t>
      </w:r>
      <w:r w:rsidR="00F13B5D">
        <w:rPr>
          <w:rFonts w:cstheme="minorHAnsi"/>
        </w:rPr>
        <w:t>,</w:t>
      </w:r>
      <w:r w:rsidR="00F13B5D" w:rsidRPr="00BC10A4">
        <w:rPr>
          <w:rFonts w:cstheme="minorHAnsi"/>
        </w:rPr>
        <w:t xml:space="preserve"> </w:t>
      </w:r>
      <w:r w:rsidR="00BC10A4" w:rsidRPr="00BC10A4">
        <w:rPr>
          <w:rFonts w:cstheme="minorHAnsi"/>
        </w:rPr>
        <w:t xml:space="preserve">and in case of </w:t>
      </w:r>
      <w:r w:rsidR="00F13B5D" w:rsidRPr="00BC10A4">
        <w:rPr>
          <w:rFonts w:cstheme="minorHAnsi"/>
        </w:rPr>
        <w:t xml:space="preserve">resignation </w:t>
      </w:r>
      <w:r w:rsidR="00F13B5D">
        <w:rPr>
          <w:rFonts w:cstheme="minorHAnsi"/>
        </w:rPr>
        <w:t>approval</w:t>
      </w:r>
      <w:r w:rsidR="00BC10A4" w:rsidRPr="00BC10A4">
        <w:rPr>
          <w:rFonts w:cstheme="minorHAnsi"/>
        </w:rPr>
        <w:t>, requests the co-op</w:t>
      </w:r>
      <w:r w:rsidR="00F13B5D">
        <w:rPr>
          <w:rFonts w:cstheme="minorHAnsi"/>
        </w:rPr>
        <w:t>tation of the member in the Committee</w:t>
      </w:r>
      <w:r w:rsidR="00BC10A4" w:rsidRPr="00BC10A4">
        <w:rPr>
          <w:rFonts w:cstheme="minorHAnsi"/>
        </w:rPr>
        <w:t>.</w:t>
      </w:r>
    </w:p>
    <w:p w14:paraId="5665F8B5" w14:textId="6EEEEF8D" w:rsidR="00A07053" w:rsidRDefault="00A07053" w:rsidP="009D2FD8">
      <w:pPr>
        <w:spacing w:after="120" w:line="360" w:lineRule="auto"/>
        <w:jc w:val="both"/>
        <w:rPr>
          <w:rFonts w:cstheme="minorHAnsi"/>
        </w:rPr>
      </w:pPr>
      <w:r>
        <w:rPr>
          <w:rFonts w:cstheme="minorHAnsi"/>
        </w:rPr>
        <w:t xml:space="preserve">11. </w:t>
      </w:r>
      <w:r w:rsidR="003F364E">
        <w:rPr>
          <w:rFonts w:cstheme="minorHAnsi"/>
        </w:rPr>
        <w:t>The Evaluation Committee is provided with all</w:t>
      </w:r>
      <w:r w:rsidR="003F364E" w:rsidRPr="003F364E">
        <w:rPr>
          <w:rFonts w:cstheme="minorHAnsi"/>
        </w:rPr>
        <w:t xml:space="preserve"> necessary documentation by the administration of the College.</w:t>
      </w:r>
    </w:p>
    <w:p w14:paraId="692B8D2A" w14:textId="2A6B1D1C" w:rsidR="00A07053" w:rsidRDefault="00A07053" w:rsidP="009D2FD8">
      <w:pPr>
        <w:spacing w:after="120" w:line="360" w:lineRule="auto"/>
        <w:jc w:val="both"/>
        <w:rPr>
          <w:rFonts w:cstheme="minorHAnsi"/>
        </w:rPr>
      </w:pPr>
      <w:r>
        <w:rPr>
          <w:rFonts w:cstheme="minorHAnsi"/>
        </w:rPr>
        <w:t xml:space="preserve">12. </w:t>
      </w:r>
      <w:r w:rsidR="003F364E">
        <w:rPr>
          <w:rFonts w:cstheme="minorHAnsi"/>
        </w:rPr>
        <w:t>Evaluation Committee</w:t>
      </w:r>
      <w:r w:rsidR="003F364E" w:rsidRPr="003F364E">
        <w:rPr>
          <w:rFonts w:cstheme="minorHAnsi"/>
        </w:rPr>
        <w:t xml:space="preserve"> summons the</w:t>
      </w:r>
      <w:r w:rsidR="003F364E">
        <w:rPr>
          <w:rFonts w:cstheme="minorHAnsi"/>
        </w:rPr>
        <w:t xml:space="preserve"> other members of the </w:t>
      </w:r>
      <w:proofErr w:type="spellStart"/>
      <w:r w:rsidR="003F364E">
        <w:rPr>
          <w:rFonts w:cstheme="minorHAnsi"/>
        </w:rPr>
        <w:t>committe</w:t>
      </w:r>
      <w:proofErr w:type="spellEnd"/>
      <w:r w:rsidR="003F364E" w:rsidRPr="003F364E">
        <w:rPr>
          <w:rFonts w:cstheme="minorHAnsi"/>
        </w:rPr>
        <w:t xml:space="preserve"> and drafts the evaluation report, no later than fifteen (15) days after the closing of the competition.</w:t>
      </w:r>
    </w:p>
    <w:p w14:paraId="2C7A0050" w14:textId="0ADDE065" w:rsidR="00A07053" w:rsidRDefault="00A07053" w:rsidP="009D2FD8">
      <w:pPr>
        <w:spacing w:after="120" w:line="360" w:lineRule="auto"/>
        <w:jc w:val="both"/>
        <w:rPr>
          <w:rFonts w:cstheme="minorHAnsi"/>
        </w:rPr>
      </w:pPr>
      <w:r>
        <w:rPr>
          <w:rFonts w:cstheme="minorHAnsi"/>
        </w:rPr>
        <w:lastRenderedPageBreak/>
        <w:t xml:space="preserve">13. </w:t>
      </w:r>
      <w:r w:rsidR="003F364E">
        <w:rPr>
          <w:rFonts w:cstheme="minorHAnsi"/>
        </w:rPr>
        <w:t>If the Evaluation C</w:t>
      </w:r>
      <w:r w:rsidR="003F364E" w:rsidRPr="003F364E">
        <w:rPr>
          <w:rFonts w:cstheme="minorHAnsi"/>
        </w:rPr>
        <w:t>ommittee has not res</w:t>
      </w:r>
      <w:r w:rsidR="003077AF">
        <w:rPr>
          <w:rFonts w:cstheme="minorHAnsi"/>
        </w:rPr>
        <w:t>pected the deadlines provided by</w:t>
      </w:r>
      <w:r w:rsidR="003F364E" w:rsidRPr="003F364E">
        <w:rPr>
          <w:rFonts w:cstheme="minorHAnsi"/>
        </w:rPr>
        <w:t xml:space="preserve"> this Regulation, the Faculty Council has the right to change th</w:t>
      </w:r>
      <w:r w:rsidR="003077AF">
        <w:rPr>
          <w:rFonts w:cstheme="minorHAnsi"/>
        </w:rPr>
        <w:t>e composition of the C</w:t>
      </w:r>
      <w:r w:rsidR="003F364E" w:rsidRPr="003F364E">
        <w:rPr>
          <w:rFonts w:cstheme="minorHAnsi"/>
        </w:rPr>
        <w:t>ommittee</w:t>
      </w:r>
      <w:r w:rsidR="003077AF">
        <w:rPr>
          <w:rFonts w:cstheme="minorHAnsi"/>
        </w:rPr>
        <w:t xml:space="preserve"> members. The new Committee, which </w:t>
      </w:r>
      <w:r w:rsidR="003F364E" w:rsidRPr="003F364E">
        <w:rPr>
          <w:rFonts w:cstheme="minorHAnsi"/>
        </w:rPr>
        <w:t>within ten (10) days</w:t>
      </w:r>
      <w:r w:rsidR="003077AF">
        <w:rPr>
          <w:rFonts w:cstheme="minorHAnsi"/>
        </w:rPr>
        <w:t xml:space="preserve"> must</w:t>
      </w:r>
      <w:r w:rsidR="003F364E" w:rsidRPr="003F364E">
        <w:rPr>
          <w:rFonts w:cstheme="minorHAnsi"/>
        </w:rPr>
        <w:t xml:space="preserve"> draft and submit the report on the </w:t>
      </w:r>
      <w:r w:rsidR="003077AF">
        <w:rPr>
          <w:rFonts w:cstheme="minorHAnsi"/>
        </w:rPr>
        <w:t xml:space="preserve">competition </w:t>
      </w:r>
      <w:r w:rsidR="003F364E" w:rsidRPr="003F364E">
        <w:rPr>
          <w:rFonts w:cstheme="minorHAnsi"/>
        </w:rPr>
        <w:t>candida</w:t>
      </w:r>
      <w:r w:rsidR="003077AF">
        <w:rPr>
          <w:rFonts w:cstheme="minorHAnsi"/>
        </w:rPr>
        <w:t>tes</w:t>
      </w:r>
      <w:r w:rsidR="003F364E" w:rsidRPr="003F364E">
        <w:rPr>
          <w:rFonts w:cstheme="minorHAnsi"/>
        </w:rPr>
        <w:t>.</w:t>
      </w:r>
    </w:p>
    <w:p w14:paraId="2670945D" w14:textId="461C7DAB" w:rsidR="00A07053" w:rsidRDefault="00A07053" w:rsidP="009D2FD8">
      <w:pPr>
        <w:spacing w:after="120" w:line="360" w:lineRule="auto"/>
        <w:jc w:val="both"/>
        <w:rPr>
          <w:rFonts w:cstheme="minorHAnsi"/>
        </w:rPr>
      </w:pPr>
      <w:r>
        <w:rPr>
          <w:rFonts w:cstheme="minorHAnsi"/>
        </w:rPr>
        <w:t xml:space="preserve">14. </w:t>
      </w:r>
      <w:r w:rsidR="003077AF" w:rsidRPr="003077AF">
        <w:rPr>
          <w:rFonts w:cstheme="minorHAnsi"/>
        </w:rPr>
        <w:t>During its work, the Evalua</w:t>
      </w:r>
      <w:r w:rsidR="003077AF">
        <w:rPr>
          <w:rFonts w:cstheme="minorHAnsi"/>
        </w:rPr>
        <w:t xml:space="preserve">tion Committee must respect </w:t>
      </w:r>
      <w:r w:rsidR="003077AF" w:rsidRPr="003077AF">
        <w:rPr>
          <w:rFonts w:cstheme="minorHAnsi"/>
        </w:rPr>
        <w:t>legal provisions, other legal and sub-legal acts in force, the Statute of the College, this Regulation and the conditions of the Competition.</w:t>
      </w:r>
    </w:p>
    <w:p w14:paraId="174C80AA" w14:textId="01AC8124" w:rsidR="00900DA5" w:rsidRDefault="00A07053" w:rsidP="009D2FD8">
      <w:pPr>
        <w:spacing w:after="120" w:line="360" w:lineRule="auto"/>
        <w:jc w:val="both"/>
        <w:rPr>
          <w:rFonts w:cstheme="minorHAnsi"/>
        </w:rPr>
      </w:pPr>
      <w:r>
        <w:rPr>
          <w:rFonts w:cstheme="minorHAnsi"/>
        </w:rPr>
        <w:t xml:space="preserve">15. </w:t>
      </w:r>
      <w:r w:rsidR="003077AF">
        <w:rPr>
          <w:rFonts w:cstheme="minorHAnsi"/>
        </w:rPr>
        <w:t>The Evaluation C</w:t>
      </w:r>
      <w:r w:rsidR="003077AF" w:rsidRPr="003077AF">
        <w:rPr>
          <w:rFonts w:cstheme="minorHAnsi"/>
        </w:rPr>
        <w:t>ommittee should give priority to the candidates who best meet the criteria for appointment, reappointment or promotion.</w:t>
      </w:r>
      <w:r w:rsidR="003077AF">
        <w:rPr>
          <w:rFonts w:cstheme="minorHAnsi"/>
        </w:rPr>
        <w:t xml:space="preserve"> The commission must justify its recommendations. Related to the candidates that</w:t>
      </w:r>
      <w:r w:rsidR="003077AF" w:rsidRPr="003077AF">
        <w:rPr>
          <w:rFonts w:cstheme="minorHAnsi"/>
        </w:rPr>
        <w:t xml:space="preserve"> do not meet the minimum requirements, it is sufficient to mention the conditions that are not met.</w:t>
      </w:r>
    </w:p>
    <w:p w14:paraId="588D548D" w14:textId="314C3DCC" w:rsidR="00683CC5" w:rsidRDefault="00683CC5" w:rsidP="009D2FD8">
      <w:pPr>
        <w:spacing w:after="120" w:line="360" w:lineRule="auto"/>
        <w:jc w:val="both"/>
        <w:rPr>
          <w:rFonts w:cstheme="minorHAnsi"/>
        </w:rPr>
      </w:pPr>
      <w:r>
        <w:rPr>
          <w:rFonts w:cstheme="minorHAnsi"/>
        </w:rPr>
        <w:t xml:space="preserve">16. </w:t>
      </w:r>
      <w:r w:rsidR="003077AF" w:rsidRPr="003077AF">
        <w:rPr>
          <w:rFonts w:cstheme="minorHAnsi"/>
        </w:rPr>
        <w:t>The final report, sign</w:t>
      </w:r>
      <w:r w:rsidR="003077AF">
        <w:rPr>
          <w:rFonts w:cstheme="minorHAnsi"/>
        </w:rPr>
        <w:t>ed by the three members of the E</w:t>
      </w:r>
      <w:r w:rsidR="003077AF" w:rsidRPr="003077AF">
        <w:rPr>
          <w:rFonts w:cstheme="minorHAnsi"/>
        </w:rPr>
        <w:t xml:space="preserve">valuation </w:t>
      </w:r>
      <w:r w:rsidR="003077AF">
        <w:rPr>
          <w:rFonts w:cstheme="minorHAnsi"/>
        </w:rPr>
        <w:t>C</w:t>
      </w:r>
      <w:r w:rsidR="003077AF" w:rsidRPr="003077AF">
        <w:rPr>
          <w:rFonts w:cstheme="minorHAnsi"/>
        </w:rPr>
        <w:t xml:space="preserve">ommittee, is submitted by the </w:t>
      </w:r>
      <w:r w:rsidR="003077AF">
        <w:rPr>
          <w:rFonts w:cstheme="minorHAnsi"/>
        </w:rPr>
        <w:t>Chairperson of the C</w:t>
      </w:r>
      <w:r w:rsidR="003077AF" w:rsidRPr="003077AF">
        <w:rPr>
          <w:rFonts w:cstheme="minorHAnsi"/>
        </w:rPr>
        <w:t>ommittee to the respective Faculty Council.</w:t>
      </w:r>
    </w:p>
    <w:p w14:paraId="5824D95B" w14:textId="7716C9FF" w:rsidR="00D805B5" w:rsidRDefault="00D805B5" w:rsidP="009D2FD8">
      <w:pPr>
        <w:spacing w:after="120" w:line="360" w:lineRule="auto"/>
        <w:jc w:val="both"/>
        <w:rPr>
          <w:rFonts w:cstheme="minorHAnsi"/>
        </w:rPr>
      </w:pPr>
      <w:r>
        <w:rPr>
          <w:rFonts w:cstheme="minorHAnsi"/>
        </w:rPr>
        <w:t xml:space="preserve">17. </w:t>
      </w:r>
      <w:r w:rsidR="003077AF">
        <w:rPr>
          <w:rFonts w:cstheme="minorHAnsi"/>
        </w:rPr>
        <w:t>In case any of the C</w:t>
      </w:r>
      <w:r w:rsidR="003077AF" w:rsidRPr="003077AF">
        <w:rPr>
          <w:rFonts w:cstheme="minorHAnsi"/>
        </w:rPr>
        <w:t>ommittee</w:t>
      </w:r>
      <w:r w:rsidR="003077AF">
        <w:rPr>
          <w:rFonts w:cstheme="minorHAnsi"/>
        </w:rPr>
        <w:t xml:space="preserve"> member has a different opinion, he/she </w:t>
      </w:r>
      <w:r w:rsidR="003077AF" w:rsidRPr="003077AF">
        <w:rPr>
          <w:rFonts w:cstheme="minorHAnsi"/>
        </w:rPr>
        <w:t>must submit a "separate proposal" to the relevant Faculty Council.</w:t>
      </w:r>
    </w:p>
    <w:p w14:paraId="2BCBE66B" w14:textId="60BD7096" w:rsidR="00D805B5" w:rsidRDefault="00D805B5" w:rsidP="009D2FD8">
      <w:pPr>
        <w:spacing w:after="120" w:line="360" w:lineRule="auto"/>
        <w:jc w:val="both"/>
        <w:rPr>
          <w:rFonts w:cstheme="minorHAnsi"/>
        </w:rPr>
      </w:pPr>
      <w:r>
        <w:rPr>
          <w:rFonts w:cstheme="minorHAnsi"/>
        </w:rPr>
        <w:t xml:space="preserve">18. </w:t>
      </w:r>
      <w:r w:rsidR="003077AF" w:rsidRPr="003077AF">
        <w:rPr>
          <w:rFonts w:cstheme="minorHAnsi"/>
        </w:rPr>
        <w:t>The Faculty Council, no later than seven (7) days after the s</w:t>
      </w:r>
      <w:r w:rsidR="003077AF">
        <w:rPr>
          <w:rFonts w:cstheme="minorHAnsi"/>
        </w:rPr>
        <w:t>ubmission of the report by the Evaluation C</w:t>
      </w:r>
      <w:r w:rsidR="003077AF" w:rsidRPr="003077AF">
        <w:rPr>
          <w:rFonts w:cstheme="minorHAnsi"/>
        </w:rPr>
        <w:t>ommittee, discusse</w:t>
      </w:r>
      <w:r w:rsidR="003077AF">
        <w:rPr>
          <w:rFonts w:cstheme="minorHAnsi"/>
        </w:rPr>
        <w:t>s the proposal</w:t>
      </w:r>
      <w:r w:rsidR="003077AF" w:rsidRPr="003077AF">
        <w:rPr>
          <w:rFonts w:cstheme="minorHAnsi"/>
        </w:rPr>
        <w:t>, respectively discusses b</w:t>
      </w:r>
      <w:r w:rsidR="003077AF">
        <w:rPr>
          <w:rFonts w:cstheme="minorHAnsi"/>
        </w:rPr>
        <w:t>oth proposals, if the criteria</w:t>
      </w:r>
      <w:r w:rsidR="003077AF" w:rsidRPr="003077AF">
        <w:rPr>
          <w:rFonts w:cstheme="minorHAnsi"/>
        </w:rPr>
        <w:t xml:space="preserve"> are met according to point 17 of this article, and approves the proposal. The Faculty Council may reject the proposal, respectively both pro</w:t>
      </w:r>
      <w:r w:rsidR="003077AF">
        <w:rPr>
          <w:rFonts w:cstheme="minorHAnsi"/>
        </w:rPr>
        <w:t xml:space="preserve">posals, in cases when criteria in </w:t>
      </w:r>
      <w:r w:rsidR="003077AF" w:rsidRPr="003077AF">
        <w:rPr>
          <w:rFonts w:cstheme="minorHAnsi"/>
        </w:rPr>
        <w:t>point 17 of this article</w:t>
      </w:r>
      <w:r w:rsidR="003077AF">
        <w:rPr>
          <w:rFonts w:cstheme="minorHAnsi"/>
        </w:rPr>
        <w:t xml:space="preserve"> are met</w:t>
      </w:r>
      <w:r w:rsidR="003077AF" w:rsidRPr="003077AF">
        <w:rPr>
          <w:rFonts w:cstheme="minorHAnsi"/>
        </w:rPr>
        <w:t xml:space="preserve">, but </w:t>
      </w:r>
      <w:r w:rsidR="003A2103">
        <w:rPr>
          <w:rFonts w:cstheme="minorHAnsi"/>
        </w:rPr>
        <w:t xml:space="preserve">it </w:t>
      </w:r>
      <w:proofErr w:type="spellStart"/>
      <w:r w:rsidR="003077AF" w:rsidRPr="003077AF">
        <w:rPr>
          <w:rFonts w:cstheme="minorHAnsi"/>
        </w:rPr>
        <w:t>can not</w:t>
      </w:r>
      <w:proofErr w:type="spellEnd"/>
      <w:r w:rsidR="003077AF" w:rsidRPr="003077AF">
        <w:rPr>
          <w:rFonts w:cstheme="minorHAnsi"/>
        </w:rPr>
        <w:t xml:space="preserve"> approve both proposals for the same position.</w:t>
      </w:r>
    </w:p>
    <w:p w14:paraId="323B49FE" w14:textId="4A9BEA6D" w:rsidR="00AC2A72" w:rsidRDefault="00AC2A72" w:rsidP="009D2FD8">
      <w:pPr>
        <w:spacing w:after="120" w:line="360" w:lineRule="auto"/>
        <w:jc w:val="both"/>
        <w:rPr>
          <w:rFonts w:cstheme="minorHAnsi"/>
        </w:rPr>
      </w:pPr>
      <w:r>
        <w:rPr>
          <w:rFonts w:cstheme="minorHAnsi"/>
        </w:rPr>
        <w:t xml:space="preserve">19. </w:t>
      </w:r>
      <w:r w:rsidR="003A2103">
        <w:rPr>
          <w:rFonts w:cstheme="minorHAnsi"/>
        </w:rPr>
        <w:t>The members of the Evaluation Committee</w:t>
      </w:r>
      <w:r w:rsidR="003A2103" w:rsidRPr="003A2103">
        <w:rPr>
          <w:rFonts w:cstheme="minorHAnsi"/>
        </w:rPr>
        <w:t xml:space="preserve"> bear legal, disciplinary and ethical responsibility for the accuracy of the data recorded in the evaluation report.</w:t>
      </w:r>
    </w:p>
    <w:p w14:paraId="301E3643" w14:textId="12148002" w:rsidR="00AC2A72" w:rsidRDefault="00AC2A72" w:rsidP="009D2FD8">
      <w:pPr>
        <w:spacing w:after="120" w:line="360" w:lineRule="auto"/>
        <w:jc w:val="both"/>
        <w:rPr>
          <w:rFonts w:cstheme="minorHAnsi"/>
        </w:rPr>
      </w:pPr>
    </w:p>
    <w:p w14:paraId="377F9422" w14:textId="132B8157" w:rsidR="00AC2A72" w:rsidRDefault="003A2103" w:rsidP="009D2FD8">
      <w:pPr>
        <w:spacing w:after="120" w:line="360" w:lineRule="auto"/>
        <w:jc w:val="both"/>
        <w:rPr>
          <w:rFonts w:cstheme="minorHAnsi"/>
        </w:rPr>
      </w:pPr>
      <w:r>
        <w:rPr>
          <w:rFonts w:cstheme="minorHAnsi"/>
        </w:rPr>
        <w:t>Article</w:t>
      </w:r>
      <w:r w:rsidR="00AC2A72">
        <w:rPr>
          <w:rFonts w:cstheme="minorHAnsi"/>
        </w:rPr>
        <w:t xml:space="preserve"> 8</w:t>
      </w:r>
    </w:p>
    <w:p w14:paraId="1803EB39" w14:textId="06CF7FEB" w:rsidR="00AC2A72" w:rsidRDefault="00C70CDE" w:rsidP="009D2FD8">
      <w:pPr>
        <w:spacing w:after="120" w:line="360" w:lineRule="auto"/>
        <w:jc w:val="both"/>
        <w:rPr>
          <w:rFonts w:cstheme="minorHAnsi"/>
        </w:rPr>
      </w:pPr>
      <w:r>
        <w:rPr>
          <w:rFonts w:cstheme="minorHAnsi"/>
        </w:rPr>
        <w:t>The Procedure following the S</w:t>
      </w:r>
      <w:r w:rsidRPr="00C70CDE">
        <w:rPr>
          <w:rFonts w:cstheme="minorHAnsi"/>
        </w:rPr>
        <w:t xml:space="preserve">ubmission of the </w:t>
      </w:r>
      <w:r>
        <w:rPr>
          <w:rFonts w:cstheme="minorHAnsi"/>
        </w:rPr>
        <w:t xml:space="preserve">Report by the Evaluation </w:t>
      </w:r>
      <w:proofErr w:type="spellStart"/>
      <w:r>
        <w:rPr>
          <w:rFonts w:cstheme="minorHAnsi"/>
        </w:rPr>
        <w:t>Commttee</w:t>
      </w:r>
      <w:proofErr w:type="spellEnd"/>
      <w:r>
        <w:rPr>
          <w:rFonts w:cstheme="minorHAnsi"/>
        </w:rPr>
        <w:t xml:space="preserve"> </w:t>
      </w:r>
    </w:p>
    <w:p w14:paraId="737C72C0" w14:textId="53C634D0" w:rsidR="00E155DC" w:rsidRDefault="003858C6" w:rsidP="009D2FD8">
      <w:pPr>
        <w:spacing w:after="120" w:line="360" w:lineRule="auto"/>
        <w:jc w:val="both"/>
        <w:rPr>
          <w:rFonts w:cstheme="minorHAnsi"/>
        </w:rPr>
      </w:pPr>
      <w:r>
        <w:rPr>
          <w:rFonts w:cstheme="minorHAnsi"/>
        </w:rPr>
        <w:t xml:space="preserve">1. </w:t>
      </w:r>
      <w:r w:rsidR="00C70CDE">
        <w:rPr>
          <w:rFonts w:cstheme="minorHAnsi"/>
        </w:rPr>
        <w:t>The Faculty Council</w:t>
      </w:r>
      <w:r w:rsidR="00C70CDE" w:rsidRPr="00C70CDE">
        <w:rPr>
          <w:rFonts w:cstheme="minorHAnsi"/>
        </w:rPr>
        <w:t xml:space="preserve"> forwards the electronic version of the report to the</w:t>
      </w:r>
      <w:r w:rsidR="00C70CDE">
        <w:rPr>
          <w:rFonts w:cstheme="minorHAnsi"/>
        </w:rPr>
        <w:t xml:space="preserve"> </w:t>
      </w:r>
      <w:r w:rsidR="00C70CDE" w:rsidRPr="00C70CDE">
        <w:rPr>
          <w:rFonts w:cstheme="minorHAnsi"/>
        </w:rPr>
        <w:t>Office of Academic Affairs of the College</w:t>
      </w:r>
      <w:r w:rsidR="00C70CDE">
        <w:rPr>
          <w:rFonts w:cstheme="minorHAnsi"/>
        </w:rPr>
        <w:t>,</w:t>
      </w:r>
      <w:r w:rsidR="00C70CDE" w:rsidRPr="00C70CDE">
        <w:rPr>
          <w:rFonts w:cstheme="minorHAnsi"/>
        </w:rPr>
        <w:t xml:space="preserve"> within three (3) days from the day of ap</w:t>
      </w:r>
      <w:r w:rsidR="00C70CDE">
        <w:rPr>
          <w:rFonts w:cstheme="minorHAnsi"/>
        </w:rPr>
        <w:t>proval of the evaluation report</w:t>
      </w:r>
      <w:r w:rsidR="00C70CDE" w:rsidRPr="00C70CDE">
        <w:rPr>
          <w:rFonts w:cstheme="minorHAnsi"/>
        </w:rPr>
        <w:t>.</w:t>
      </w:r>
    </w:p>
    <w:p w14:paraId="0083133C" w14:textId="2653BC73" w:rsidR="00E155DC" w:rsidRDefault="00E155DC" w:rsidP="009D2FD8">
      <w:pPr>
        <w:spacing w:after="120" w:line="360" w:lineRule="auto"/>
        <w:jc w:val="both"/>
        <w:rPr>
          <w:rFonts w:cstheme="minorHAnsi"/>
        </w:rPr>
      </w:pPr>
      <w:r>
        <w:rPr>
          <w:rFonts w:cstheme="minorHAnsi"/>
        </w:rPr>
        <w:t xml:space="preserve">2. </w:t>
      </w:r>
      <w:r w:rsidR="006971E0" w:rsidRPr="006971E0">
        <w:rPr>
          <w:rFonts w:cstheme="minorHAnsi"/>
        </w:rPr>
        <w:t>The Office of</w:t>
      </w:r>
      <w:r w:rsidR="006971E0">
        <w:rPr>
          <w:rFonts w:cstheme="minorHAnsi"/>
        </w:rPr>
        <w:t xml:space="preserve"> Academic Affairs, </w:t>
      </w:r>
      <w:r w:rsidR="006971E0" w:rsidRPr="006971E0">
        <w:rPr>
          <w:rFonts w:cstheme="minorHAnsi"/>
        </w:rPr>
        <w:t>compiles the Bulletin and forwards it to the</w:t>
      </w:r>
      <w:r w:rsidR="006971E0">
        <w:rPr>
          <w:rFonts w:cstheme="minorHAnsi"/>
        </w:rPr>
        <w:t xml:space="preserve"> College’s Computer Center, w</w:t>
      </w:r>
      <w:r w:rsidR="006971E0" w:rsidRPr="006971E0">
        <w:rPr>
          <w:rFonts w:cstheme="minorHAnsi"/>
        </w:rPr>
        <w:t xml:space="preserve">ithin seven (7) days after receiving the report, for </w:t>
      </w:r>
      <w:r w:rsidR="006971E0">
        <w:rPr>
          <w:rFonts w:cstheme="minorHAnsi"/>
        </w:rPr>
        <w:t xml:space="preserve">its </w:t>
      </w:r>
      <w:r w:rsidR="006971E0" w:rsidRPr="006971E0">
        <w:rPr>
          <w:rFonts w:cstheme="minorHAnsi"/>
        </w:rPr>
        <w:t>publication on the website of the College.</w:t>
      </w:r>
    </w:p>
    <w:p w14:paraId="03382A12" w14:textId="66C7EA5C" w:rsidR="00E155DC" w:rsidRDefault="00E155DC" w:rsidP="009D2FD8">
      <w:pPr>
        <w:spacing w:after="120" w:line="360" w:lineRule="auto"/>
        <w:jc w:val="both"/>
        <w:rPr>
          <w:rFonts w:cstheme="minorHAnsi"/>
        </w:rPr>
      </w:pPr>
      <w:r>
        <w:rPr>
          <w:rFonts w:cstheme="minorHAnsi"/>
        </w:rPr>
        <w:t xml:space="preserve">3. </w:t>
      </w:r>
      <w:r w:rsidR="006971E0">
        <w:rPr>
          <w:rFonts w:cstheme="minorHAnsi"/>
        </w:rPr>
        <w:t>The Bulletin remains</w:t>
      </w:r>
      <w:r w:rsidR="006971E0" w:rsidRPr="006971E0">
        <w:rPr>
          <w:rFonts w:cstheme="minorHAnsi"/>
        </w:rPr>
        <w:t xml:space="preserve"> published on the website for fifteen (15) days from the day of publication</w:t>
      </w:r>
      <w:r w:rsidR="006971E0">
        <w:rPr>
          <w:rFonts w:cstheme="minorHAnsi"/>
        </w:rPr>
        <w:t>.</w:t>
      </w:r>
    </w:p>
    <w:p w14:paraId="1E5F2FF0" w14:textId="72A2F37B" w:rsidR="009D1CA2" w:rsidRDefault="009D1CA2" w:rsidP="009D2FD8">
      <w:pPr>
        <w:spacing w:after="120" w:line="360" w:lineRule="auto"/>
        <w:jc w:val="both"/>
        <w:rPr>
          <w:rFonts w:cstheme="minorHAnsi"/>
        </w:rPr>
      </w:pPr>
      <w:r>
        <w:rPr>
          <w:rFonts w:cstheme="minorHAnsi"/>
        </w:rPr>
        <w:lastRenderedPageBreak/>
        <w:t xml:space="preserve">4. </w:t>
      </w:r>
      <w:r w:rsidR="00852157">
        <w:rPr>
          <w:rFonts w:cstheme="minorHAnsi"/>
        </w:rPr>
        <w:t>In cases when t</w:t>
      </w:r>
      <w:r w:rsidR="00852157" w:rsidRPr="00852157">
        <w:rPr>
          <w:rFonts w:cstheme="minorHAnsi"/>
        </w:rPr>
        <w:t>he Office of</w:t>
      </w:r>
      <w:r w:rsidR="00852157">
        <w:rPr>
          <w:rFonts w:cstheme="minorHAnsi"/>
        </w:rPr>
        <w:t xml:space="preserve"> Academic Affairs </w:t>
      </w:r>
      <w:r w:rsidR="00852157" w:rsidRPr="00852157">
        <w:rPr>
          <w:rFonts w:cstheme="minorHAnsi"/>
        </w:rPr>
        <w:t>finds that the submitted report i</w:t>
      </w:r>
      <w:r w:rsidR="00852157">
        <w:rPr>
          <w:rFonts w:cstheme="minorHAnsi"/>
        </w:rPr>
        <w:t xml:space="preserve">s not properly documented, </w:t>
      </w:r>
      <w:r w:rsidR="00852157" w:rsidRPr="00852157">
        <w:rPr>
          <w:rFonts w:cstheme="minorHAnsi"/>
        </w:rPr>
        <w:t>it should ask the Vice Rector for Education to oblige the relevant Faculty to complet</w:t>
      </w:r>
      <w:r w:rsidR="00852157">
        <w:rPr>
          <w:rFonts w:cstheme="minorHAnsi"/>
        </w:rPr>
        <w:t>e the documentation before its publication</w:t>
      </w:r>
      <w:r w:rsidR="00852157" w:rsidRPr="00852157">
        <w:rPr>
          <w:rFonts w:cstheme="minorHAnsi"/>
        </w:rPr>
        <w:t xml:space="preserve"> in the Bulletin.</w:t>
      </w:r>
    </w:p>
    <w:p w14:paraId="6B534839" w14:textId="28733B7C" w:rsidR="009D1CA2" w:rsidRDefault="009D1CA2" w:rsidP="009D2FD8">
      <w:pPr>
        <w:spacing w:after="120" w:line="360" w:lineRule="auto"/>
        <w:jc w:val="both"/>
        <w:rPr>
          <w:rFonts w:cstheme="minorHAnsi"/>
        </w:rPr>
      </w:pPr>
      <w:r>
        <w:rPr>
          <w:rFonts w:cstheme="minorHAnsi"/>
        </w:rPr>
        <w:t xml:space="preserve">5. </w:t>
      </w:r>
      <w:r w:rsidR="00D62F4B">
        <w:rPr>
          <w:rFonts w:cstheme="minorHAnsi"/>
        </w:rPr>
        <w:t xml:space="preserve">During </w:t>
      </w:r>
      <w:r w:rsidR="005C3CC2" w:rsidRPr="005C3CC2">
        <w:rPr>
          <w:rFonts w:cstheme="minorHAnsi"/>
        </w:rPr>
        <w:t xml:space="preserve">the time of Bulletin </w:t>
      </w:r>
      <w:r w:rsidR="005C3CC2">
        <w:rPr>
          <w:rFonts w:cstheme="minorHAnsi"/>
        </w:rPr>
        <w:t>publication</w:t>
      </w:r>
      <w:r w:rsidR="005C3CC2" w:rsidRPr="005C3CC2">
        <w:rPr>
          <w:rFonts w:cstheme="minorHAnsi"/>
        </w:rPr>
        <w:t>, dissatisfied candidates have th</w:t>
      </w:r>
      <w:r w:rsidR="005C3CC2">
        <w:rPr>
          <w:rFonts w:cstheme="minorHAnsi"/>
        </w:rPr>
        <w:t>e right to file a complaint to</w:t>
      </w:r>
      <w:r w:rsidR="005C3CC2" w:rsidRPr="005C3CC2">
        <w:rPr>
          <w:rFonts w:cstheme="minorHAnsi"/>
        </w:rPr>
        <w:t xml:space="preserve"> </w:t>
      </w:r>
      <w:r w:rsidR="000D146C">
        <w:rPr>
          <w:rFonts w:cstheme="minorHAnsi"/>
        </w:rPr>
        <w:t>the Appeal</w:t>
      </w:r>
      <w:r w:rsidR="005C3CC2">
        <w:rPr>
          <w:rFonts w:cstheme="minorHAnsi"/>
        </w:rPr>
        <w:t>s Committee</w:t>
      </w:r>
      <w:r w:rsidR="005C3CC2" w:rsidRPr="005C3CC2">
        <w:rPr>
          <w:rFonts w:cstheme="minorHAnsi"/>
        </w:rPr>
        <w:t>. Complaints are submitted to the administration of the respective Faculty.</w:t>
      </w:r>
    </w:p>
    <w:p w14:paraId="10A31A27" w14:textId="7C90B847" w:rsidR="009D1CA2" w:rsidRDefault="009D1CA2" w:rsidP="009D2FD8">
      <w:pPr>
        <w:spacing w:after="120" w:line="360" w:lineRule="auto"/>
        <w:jc w:val="both"/>
        <w:rPr>
          <w:rFonts w:cstheme="minorHAnsi"/>
        </w:rPr>
      </w:pPr>
      <w:r>
        <w:rPr>
          <w:rFonts w:cstheme="minorHAnsi"/>
        </w:rPr>
        <w:t xml:space="preserve">6. </w:t>
      </w:r>
      <w:r w:rsidR="00D62F4B" w:rsidRPr="00D62F4B">
        <w:rPr>
          <w:rFonts w:cstheme="minorHAnsi"/>
        </w:rPr>
        <w:t>After the expiration of the Bulletin deadline, the Faculty Council</w:t>
      </w:r>
      <w:r w:rsidR="00D62F4B">
        <w:rPr>
          <w:rFonts w:cstheme="minorHAnsi"/>
        </w:rPr>
        <w:t xml:space="preserve"> </w:t>
      </w:r>
      <w:r w:rsidR="00D62F4B" w:rsidRPr="00D62F4B">
        <w:rPr>
          <w:rFonts w:cstheme="minorHAnsi"/>
        </w:rPr>
        <w:t>evaluates the repor</w:t>
      </w:r>
      <w:r w:rsidR="00D62F4B">
        <w:rPr>
          <w:rFonts w:cstheme="minorHAnsi"/>
        </w:rPr>
        <w:t>ts of the Evaluation Committee,</w:t>
      </w:r>
      <w:r w:rsidR="00D62F4B" w:rsidRPr="00D62F4B">
        <w:rPr>
          <w:rFonts w:cstheme="minorHAnsi"/>
        </w:rPr>
        <w:t xml:space="preserve"> </w:t>
      </w:r>
      <w:r w:rsidR="00D62F4B">
        <w:rPr>
          <w:rFonts w:cstheme="minorHAnsi"/>
        </w:rPr>
        <w:t>including</w:t>
      </w:r>
      <w:r w:rsidR="00D62F4B" w:rsidRPr="00D62F4B">
        <w:rPr>
          <w:rFonts w:cstheme="minorHAnsi"/>
        </w:rPr>
        <w:t xml:space="preserve"> the re</w:t>
      </w:r>
      <w:r w:rsidR="000D146C">
        <w:rPr>
          <w:rFonts w:cstheme="minorHAnsi"/>
        </w:rPr>
        <w:t>port of the Appeal</w:t>
      </w:r>
      <w:r w:rsidR="00D62F4B">
        <w:rPr>
          <w:rFonts w:cstheme="minorHAnsi"/>
        </w:rPr>
        <w:t>s Committee</w:t>
      </w:r>
      <w:r w:rsidR="00D62F4B" w:rsidRPr="00D62F4B">
        <w:rPr>
          <w:rFonts w:cstheme="minorHAnsi"/>
        </w:rPr>
        <w:t>, within ten (10) days, and decides whether or not to approve the reports.</w:t>
      </w:r>
    </w:p>
    <w:p w14:paraId="63E6B126" w14:textId="5EE1A082" w:rsidR="005874FD" w:rsidRDefault="005874FD" w:rsidP="009D2FD8">
      <w:pPr>
        <w:spacing w:after="120" w:line="360" w:lineRule="auto"/>
        <w:jc w:val="both"/>
        <w:rPr>
          <w:rFonts w:cstheme="minorHAnsi"/>
        </w:rPr>
      </w:pPr>
      <w:r>
        <w:rPr>
          <w:rFonts w:cstheme="minorHAnsi"/>
        </w:rPr>
        <w:t xml:space="preserve">7. </w:t>
      </w:r>
      <w:r w:rsidR="000D146C">
        <w:rPr>
          <w:rFonts w:cstheme="minorHAnsi"/>
        </w:rPr>
        <w:t>Appeal</w:t>
      </w:r>
      <w:r w:rsidR="00D62F4B">
        <w:rPr>
          <w:rFonts w:cstheme="minorHAnsi"/>
        </w:rPr>
        <w:t>s Committee</w:t>
      </w:r>
      <w:r w:rsidR="00D62F4B" w:rsidRPr="00D62F4B">
        <w:rPr>
          <w:rFonts w:cstheme="minorHAnsi"/>
        </w:rPr>
        <w:t xml:space="preserve"> must, within thre</w:t>
      </w:r>
      <w:r w:rsidR="00D62F4B">
        <w:rPr>
          <w:rFonts w:cstheme="minorHAnsi"/>
        </w:rPr>
        <w:t>e (3) days, review the appeals</w:t>
      </w:r>
      <w:r w:rsidR="00D62F4B" w:rsidRPr="00D62F4B">
        <w:rPr>
          <w:rFonts w:cstheme="minorHAnsi"/>
        </w:rPr>
        <w:t xml:space="preserve"> filed during the Bulletin publication phase</w:t>
      </w:r>
      <w:r w:rsidR="00D62F4B">
        <w:rPr>
          <w:rFonts w:cstheme="minorHAnsi"/>
        </w:rPr>
        <w:t>,</w:t>
      </w:r>
      <w:r w:rsidR="00D62F4B" w:rsidRPr="00D62F4B">
        <w:rPr>
          <w:rFonts w:cstheme="minorHAnsi"/>
        </w:rPr>
        <w:t xml:space="preserve"> and resp</w:t>
      </w:r>
      <w:r w:rsidR="00D62F4B">
        <w:rPr>
          <w:rFonts w:cstheme="minorHAnsi"/>
        </w:rPr>
        <w:t xml:space="preserve">ond in writing related to the complaint. The Committee </w:t>
      </w:r>
      <w:r w:rsidR="00D62F4B" w:rsidRPr="00D62F4B">
        <w:rPr>
          <w:rFonts w:cstheme="minorHAnsi"/>
        </w:rPr>
        <w:t>must submit the report for review to the relevant Faculty Council</w:t>
      </w:r>
      <w:r w:rsidR="00D62F4B">
        <w:rPr>
          <w:rFonts w:cstheme="minorHAnsi"/>
        </w:rPr>
        <w:t>,</w:t>
      </w:r>
      <w:r w:rsidR="00D62F4B" w:rsidRPr="00D62F4B">
        <w:rPr>
          <w:rFonts w:cstheme="minorHAnsi"/>
        </w:rPr>
        <w:t xml:space="preserve"> within a period of seven (7) days. </w:t>
      </w:r>
      <w:r w:rsidR="00D62F4B">
        <w:rPr>
          <w:rFonts w:cstheme="minorHAnsi"/>
        </w:rPr>
        <w:t xml:space="preserve">The report is submitted </w:t>
      </w:r>
      <w:r w:rsidR="00D62F4B" w:rsidRPr="00D62F4B">
        <w:rPr>
          <w:rFonts w:cstheme="minorHAnsi"/>
        </w:rPr>
        <w:t>to</w:t>
      </w:r>
      <w:r w:rsidR="00D62F4B">
        <w:rPr>
          <w:rFonts w:cstheme="minorHAnsi"/>
        </w:rPr>
        <w:t xml:space="preserve"> the College's Office for</w:t>
      </w:r>
      <w:r w:rsidR="00D62F4B" w:rsidRPr="00D62F4B">
        <w:rPr>
          <w:rFonts w:cstheme="minorHAnsi"/>
        </w:rPr>
        <w:t xml:space="preserve"> Academic Affairs.</w:t>
      </w:r>
    </w:p>
    <w:p w14:paraId="19AE1B8D" w14:textId="47639F0D" w:rsidR="005874FD" w:rsidRDefault="005874FD" w:rsidP="009D2FD8">
      <w:pPr>
        <w:spacing w:after="120" w:line="360" w:lineRule="auto"/>
        <w:jc w:val="both"/>
        <w:rPr>
          <w:rFonts w:cstheme="minorHAnsi"/>
        </w:rPr>
      </w:pPr>
    </w:p>
    <w:p w14:paraId="53D9A3B7" w14:textId="23356131" w:rsidR="005874FD" w:rsidRDefault="00D62F4B" w:rsidP="009D2FD8">
      <w:pPr>
        <w:spacing w:after="120" w:line="360" w:lineRule="auto"/>
        <w:jc w:val="both"/>
        <w:rPr>
          <w:rFonts w:cstheme="minorHAnsi"/>
        </w:rPr>
      </w:pPr>
      <w:r>
        <w:rPr>
          <w:rFonts w:cstheme="minorHAnsi"/>
        </w:rPr>
        <w:t>Article</w:t>
      </w:r>
      <w:r w:rsidR="005874FD">
        <w:rPr>
          <w:rFonts w:cstheme="minorHAnsi"/>
        </w:rPr>
        <w:t xml:space="preserve"> 9</w:t>
      </w:r>
    </w:p>
    <w:p w14:paraId="2DB2C558" w14:textId="2BCDF295" w:rsidR="005874FD" w:rsidRDefault="00D62F4B" w:rsidP="009D2FD8">
      <w:pPr>
        <w:spacing w:after="120" w:line="360" w:lineRule="auto"/>
        <w:jc w:val="both"/>
        <w:rPr>
          <w:rFonts w:cstheme="minorHAnsi"/>
        </w:rPr>
      </w:pPr>
      <w:r w:rsidRPr="00D62F4B">
        <w:rPr>
          <w:rFonts w:cstheme="minorHAnsi"/>
        </w:rPr>
        <w:t xml:space="preserve">Review of the Faculty Council proposal </w:t>
      </w:r>
      <w:r>
        <w:rPr>
          <w:rFonts w:cstheme="minorHAnsi"/>
        </w:rPr>
        <w:t xml:space="preserve">by </w:t>
      </w:r>
      <w:r w:rsidRPr="00D62F4B">
        <w:rPr>
          <w:rFonts w:cstheme="minorHAnsi"/>
        </w:rPr>
        <w:t>the Senate</w:t>
      </w:r>
    </w:p>
    <w:p w14:paraId="752488F4" w14:textId="25D051B8" w:rsidR="005874FD" w:rsidRDefault="005874FD" w:rsidP="009D2FD8">
      <w:pPr>
        <w:spacing w:after="120" w:line="360" w:lineRule="auto"/>
        <w:jc w:val="both"/>
        <w:rPr>
          <w:rFonts w:cstheme="minorHAnsi"/>
        </w:rPr>
      </w:pPr>
      <w:r>
        <w:rPr>
          <w:rFonts w:cstheme="minorHAnsi"/>
        </w:rPr>
        <w:t xml:space="preserve">1. </w:t>
      </w:r>
      <w:r w:rsidR="007B1A42" w:rsidRPr="007B1A42">
        <w:rPr>
          <w:rFonts w:cstheme="minorHAnsi"/>
        </w:rPr>
        <w:t>The Senate of the College, within fifteen (15) days from the receipt of the proposal by the Faculty Council, makes a decision to approve or reject the proposal of the</w:t>
      </w:r>
      <w:r w:rsidR="007B1A42">
        <w:rPr>
          <w:rFonts w:cstheme="minorHAnsi"/>
        </w:rPr>
        <w:t xml:space="preserve"> Council. If the proposal is rejected, the case </w:t>
      </w:r>
      <w:r w:rsidR="007B1A42" w:rsidRPr="007B1A42">
        <w:rPr>
          <w:rFonts w:cstheme="minorHAnsi"/>
        </w:rPr>
        <w:t>is returned to the Faculty Council for reconsideration within three (3) days.</w:t>
      </w:r>
    </w:p>
    <w:p w14:paraId="6BD7E72E" w14:textId="74DA315B" w:rsidR="00C067DD" w:rsidRDefault="00C067DD" w:rsidP="009D2FD8">
      <w:pPr>
        <w:spacing w:after="120" w:line="360" w:lineRule="auto"/>
        <w:jc w:val="both"/>
        <w:rPr>
          <w:rFonts w:cstheme="minorHAnsi"/>
        </w:rPr>
      </w:pPr>
      <w:r>
        <w:rPr>
          <w:rFonts w:cstheme="minorHAnsi"/>
        </w:rPr>
        <w:t xml:space="preserve">2. </w:t>
      </w:r>
      <w:r w:rsidR="007B1A42">
        <w:rPr>
          <w:rFonts w:cstheme="minorHAnsi"/>
        </w:rPr>
        <w:t xml:space="preserve">The Faculty Council submits </w:t>
      </w:r>
      <w:r w:rsidR="007B1A42" w:rsidRPr="007B1A42">
        <w:rPr>
          <w:rFonts w:cstheme="minorHAnsi"/>
        </w:rPr>
        <w:t>r</w:t>
      </w:r>
      <w:r w:rsidR="007B1A42">
        <w:rPr>
          <w:rFonts w:cstheme="minorHAnsi"/>
        </w:rPr>
        <w:t>elevant decision to the Office for</w:t>
      </w:r>
      <w:r w:rsidR="007B1A42" w:rsidRPr="007B1A42">
        <w:rPr>
          <w:rFonts w:cstheme="minorHAnsi"/>
        </w:rPr>
        <w:t xml:space="preserve"> Academic Affairs of the College</w:t>
      </w:r>
      <w:r w:rsidR="007B1A42">
        <w:rPr>
          <w:rFonts w:cstheme="minorHAnsi"/>
        </w:rPr>
        <w:t>, within seven (7) days after</w:t>
      </w:r>
      <w:r w:rsidR="007B1A42" w:rsidRPr="007B1A42">
        <w:rPr>
          <w:rFonts w:cstheme="minorHAnsi"/>
        </w:rPr>
        <w:t xml:space="preserve"> receiving the decision of the Senate for case review and re-evaluation</w:t>
      </w:r>
      <w:r w:rsidR="007B1A42">
        <w:rPr>
          <w:rFonts w:cstheme="minorHAnsi"/>
        </w:rPr>
        <w:t>.</w:t>
      </w:r>
      <w:r w:rsidR="007B1A42" w:rsidRPr="007B1A42">
        <w:rPr>
          <w:rFonts w:cstheme="minorHAnsi"/>
        </w:rPr>
        <w:t xml:space="preserve"> </w:t>
      </w:r>
    </w:p>
    <w:p w14:paraId="4BD15628" w14:textId="4BB7E7BD" w:rsidR="009D1CA2" w:rsidRDefault="00924A55" w:rsidP="009D2FD8">
      <w:pPr>
        <w:spacing w:after="120" w:line="360" w:lineRule="auto"/>
        <w:jc w:val="both"/>
        <w:rPr>
          <w:rFonts w:cstheme="minorHAnsi"/>
        </w:rPr>
      </w:pPr>
      <w:r>
        <w:rPr>
          <w:rFonts w:cstheme="minorHAnsi"/>
        </w:rPr>
        <w:t xml:space="preserve">3. </w:t>
      </w:r>
      <w:r w:rsidR="00265A73" w:rsidRPr="00265A73">
        <w:rPr>
          <w:rFonts w:cstheme="minorHAnsi"/>
        </w:rPr>
        <w:t>If</w:t>
      </w:r>
      <w:r w:rsidR="00265A73">
        <w:rPr>
          <w:rFonts w:cstheme="minorHAnsi"/>
        </w:rPr>
        <w:t xml:space="preserve"> the Faculty Council brings the same decision after review, then Senate makes the</w:t>
      </w:r>
      <w:r w:rsidR="00265A73" w:rsidRPr="00265A73">
        <w:rPr>
          <w:rFonts w:cstheme="minorHAnsi"/>
        </w:rPr>
        <w:t xml:space="preserve"> fin</w:t>
      </w:r>
      <w:r w:rsidR="00265A73">
        <w:rPr>
          <w:rFonts w:cstheme="minorHAnsi"/>
        </w:rPr>
        <w:t>al decision, w</w:t>
      </w:r>
      <w:r w:rsidR="00265A73" w:rsidRPr="00265A73">
        <w:rPr>
          <w:rFonts w:cstheme="minorHAnsi"/>
        </w:rPr>
        <w:t>i</w:t>
      </w:r>
      <w:r w:rsidR="00265A73">
        <w:rPr>
          <w:rFonts w:cstheme="minorHAnsi"/>
        </w:rPr>
        <w:t xml:space="preserve">thin fifteen (15) days of its </w:t>
      </w:r>
      <w:r w:rsidR="00265A73" w:rsidRPr="00265A73">
        <w:rPr>
          <w:rFonts w:cstheme="minorHAnsi"/>
        </w:rPr>
        <w:t>receipt.</w:t>
      </w:r>
    </w:p>
    <w:p w14:paraId="21EE93D3" w14:textId="5F62105C" w:rsidR="00BA46B8" w:rsidRDefault="00BA46B8" w:rsidP="009D2FD8">
      <w:pPr>
        <w:spacing w:after="120" w:line="360" w:lineRule="auto"/>
        <w:jc w:val="both"/>
        <w:rPr>
          <w:rFonts w:cstheme="minorHAnsi"/>
        </w:rPr>
      </w:pPr>
      <w:r>
        <w:rPr>
          <w:rFonts w:cstheme="minorHAnsi"/>
        </w:rPr>
        <w:t xml:space="preserve">4. </w:t>
      </w:r>
      <w:r w:rsidR="00265A73" w:rsidRPr="00265A73">
        <w:rPr>
          <w:rFonts w:cstheme="minorHAnsi"/>
        </w:rPr>
        <w:t>The vo</w:t>
      </w:r>
      <w:r w:rsidR="00265A73">
        <w:rPr>
          <w:rFonts w:cstheme="minorHAnsi"/>
        </w:rPr>
        <w:t>ting procedure in the Senate regarding</w:t>
      </w:r>
      <w:r w:rsidR="00265A73" w:rsidRPr="00265A73">
        <w:rPr>
          <w:rFonts w:cstheme="minorHAnsi"/>
        </w:rPr>
        <w:t xml:space="preserve"> the proposals </w:t>
      </w:r>
      <w:r w:rsidR="00265A73">
        <w:rPr>
          <w:rFonts w:cstheme="minorHAnsi"/>
        </w:rPr>
        <w:t>of the Faculty Council for</w:t>
      </w:r>
      <w:r w:rsidR="00265A73" w:rsidRPr="00265A73">
        <w:rPr>
          <w:rFonts w:cstheme="minorHAnsi"/>
        </w:rPr>
        <w:t xml:space="preserve"> the appointment and promoti</w:t>
      </w:r>
      <w:r w:rsidR="00265A73">
        <w:rPr>
          <w:rFonts w:cstheme="minorHAnsi"/>
        </w:rPr>
        <w:t>on of the academic staff is conducted</w:t>
      </w:r>
      <w:r w:rsidR="00265A73" w:rsidRPr="00265A73">
        <w:rPr>
          <w:rFonts w:cstheme="minorHAnsi"/>
        </w:rPr>
        <w:t xml:space="preserve"> according to the Rules of Procedure of the Senate.</w:t>
      </w:r>
    </w:p>
    <w:p w14:paraId="669D42BB" w14:textId="3698A8FE" w:rsidR="00BA46B8" w:rsidRDefault="00BA46B8" w:rsidP="009D2FD8">
      <w:pPr>
        <w:spacing w:after="120" w:line="360" w:lineRule="auto"/>
        <w:jc w:val="both"/>
        <w:rPr>
          <w:rFonts w:cstheme="minorHAnsi"/>
        </w:rPr>
      </w:pPr>
      <w:r>
        <w:rPr>
          <w:rFonts w:cstheme="minorHAnsi"/>
        </w:rPr>
        <w:t xml:space="preserve">5. </w:t>
      </w:r>
      <w:r w:rsidR="000D146C">
        <w:rPr>
          <w:rFonts w:cstheme="minorHAnsi"/>
        </w:rPr>
        <w:t>Academic staff that receives</w:t>
      </w:r>
      <w:r w:rsidR="00265A73" w:rsidRPr="00265A73">
        <w:rPr>
          <w:rFonts w:cstheme="minorHAnsi"/>
        </w:rPr>
        <w:t xml:space="preserve"> a positive evaluati</w:t>
      </w:r>
      <w:r w:rsidR="00265A73">
        <w:rPr>
          <w:rFonts w:cstheme="minorHAnsi"/>
        </w:rPr>
        <w:t xml:space="preserve">on from the previous instances </w:t>
      </w:r>
      <w:r w:rsidR="00265A73" w:rsidRPr="00265A73">
        <w:rPr>
          <w:rFonts w:cstheme="minorHAnsi"/>
        </w:rPr>
        <w:t>but who do</w:t>
      </w:r>
      <w:r w:rsidR="00265A73">
        <w:rPr>
          <w:rFonts w:cstheme="minorHAnsi"/>
        </w:rPr>
        <w:t>es not</w:t>
      </w:r>
      <w:r w:rsidR="00265A73" w:rsidRPr="00265A73">
        <w:rPr>
          <w:rFonts w:cstheme="minorHAnsi"/>
        </w:rPr>
        <w:t xml:space="preserve"> win the necessary votes of the</w:t>
      </w:r>
      <w:r w:rsidR="00196D0F">
        <w:rPr>
          <w:rFonts w:cstheme="minorHAnsi"/>
        </w:rPr>
        <w:t xml:space="preserve"> Senate members for promotion, is reappointed to the academic title he/she already has</w:t>
      </w:r>
      <w:r w:rsidR="00265A73" w:rsidRPr="00265A73">
        <w:rPr>
          <w:rFonts w:cstheme="minorHAnsi"/>
        </w:rPr>
        <w:t>.</w:t>
      </w:r>
    </w:p>
    <w:p w14:paraId="11298FBE" w14:textId="0026865A" w:rsidR="00BA46B8" w:rsidRDefault="00BA46B8" w:rsidP="009D2FD8">
      <w:pPr>
        <w:spacing w:after="120" w:line="360" w:lineRule="auto"/>
        <w:jc w:val="both"/>
        <w:rPr>
          <w:rFonts w:cstheme="minorHAnsi"/>
        </w:rPr>
      </w:pPr>
      <w:r>
        <w:rPr>
          <w:rFonts w:cstheme="minorHAnsi"/>
        </w:rPr>
        <w:lastRenderedPageBreak/>
        <w:t xml:space="preserve">6. </w:t>
      </w:r>
      <w:r w:rsidR="0025093B" w:rsidRPr="0025093B">
        <w:rPr>
          <w:rFonts w:cstheme="minorHAnsi"/>
        </w:rPr>
        <w:t>The decision of the Senate may b</w:t>
      </w:r>
      <w:r w:rsidR="0025093B">
        <w:rPr>
          <w:rFonts w:cstheme="minorHAnsi"/>
        </w:rPr>
        <w:t>e appealed to the Senate Complaints</w:t>
      </w:r>
      <w:r w:rsidR="0025093B" w:rsidRPr="0025093B">
        <w:rPr>
          <w:rFonts w:cstheme="minorHAnsi"/>
        </w:rPr>
        <w:t xml:space="preserve"> and Appeals Commission</w:t>
      </w:r>
      <w:r w:rsidR="0025093B">
        <w:rPr>
          <w:rFonts w:cstheme="minorHAnsi"/>
        </w:rPr>
        <w:t>,</w:t>
      </w:r>
      <w:r w:rsidR="0025093B" w:rsidRPr="0025093B">
        <w:rPr>
          <w:rFonts w:cstheme="minorHAnsi"/>
        </w:rPr>
        <w:t xml:space="preserve"> no later than fifteen (15) days after the receipt of the decision, which serves as</w:t>
      </w:r>
      <w:r w:rsidR="0025093B">
        <w:rPr>
          <w:rFonts w:cstheme="minorHAnsi"/>
        </w:rPr>
        <w:t xml:space="preserve"> the final instance of appeals in</w:t>
      </w:r>
      <w:r w:rsidR="0025093B" w:rsidRPr="0025093B">
        <w:rPr>
          <w:rFonts w:cstheme="minorHAnsi"/>
        </w:rPr>
        <w:t xml:space="preserve"> the College.</w:t>
      </w:r>
    </w:p>
    <w:p w14:paraId="63F1D02C" w14:textId="474FD138" w:rsidR="00BA46B8" w:rsidRDefault="00BA46B8" w:rsidP="009D2FD8">
      <w:pPr>
        <w:spacing w:after="120" w:line="360" w:lineRule="auto"/>
        <w:jc w:val="both"/>
        <w:rPr>
          <w:rFonts w:cstheme="minorHAnsi"/>
        </w:rPr>
      </w:pPr>
      <w:r>
        <w:rPr>
          <w:rFonts w:cstheme="minorHAnsi"/>
        </w:rPr>
        <w:t xml:space="preserve">7. </w:t>
      </w:r>
      <w:r w:rsidR="00D471FE">
        <w:rPr>
          <w:rFonts w:cstheme="minorHAnsi"/>
        </w:rPr>
        <w:t xml:space="preserve">In special </w:t>
      </w:r>
      <w:r w:rsidR="00D471FE" w:rsidRPr="00D471FE">
        <w:rPr>
          <w:rFonts w:cstheme="minorHAnsi"/>
        </w:rPr>
        <w:t>cases bef</w:t>
      </w:r>
      <w:r w:rsidR="00D471FE">
        <w:rPr>
          <w:rFonts w:cstheme="minorHAnsi"/>
        </w:rPr>
        <w:t xml:space="preserve">ore the proposal is submitted to </w:t>
      </w:r>
      <w:r w:rsidR="00F964A4">
        <w:rPr>
          <w:rFonts w:cstheme="minorHAnsi"/>
        </w:rPr>
        <w:t>Senate, by</w:t>
      </w:r>
      <w:r w:rsidR="00D471FE" w:rsidRPr="00D471FE">
        <w:rPr>
          <w:rFonts w:cstheme="minorHAnsi"/>
        </w:rPr>
        <w:t xml:space="preserve"> the request of the Rector, the deadline for the entire procedure may be extended for a maximum of thirty (30) days.</w:t>
      </w:r>
    </w:p>
    <w:p w14:paraId="15E4AC18" w14:textId="09ADDC51" w:rsidR="00924A55" w:rsidRDefault="00BA46B8" w:rsidP="009D2FD8">
      <w:pPr>
        <w:spacing w:after="120" w:line="360" w:lineRule="auto"/>
        <w:jc w:val="both"/>
        <w:rPr>
          <w:rFonts w:cstheme="minorHAnsi"/>
        </w:rPr>
      </w:pPr>
      <w:r>
        <w:rPr>
          <w:rFonts w:cstheme="minorHAnsi"/>
        </w:rPr>
        <w:t xml:space="preserve">8. </w:t>
      </w:r>
      <w:r w:rsidR="00D471FE" w:rsidRPr="00D471FE">
        <w:rPr>
          <w:rFonts w:cstheme="minorHAnsi"/>
        </w:rPr>
        <w:t>If</w:t>
      </w:r>
      <w:r w:rsidR="00BD4E17">
        <w:rPr>
          <w:rFonts w:cstheme="minorHAnsi"/>
        </w:rPr>
        <w:t xml:space="preserve"> all vacancies of the competition are not filled </w:t>
      </w:r>
      <w:r w:rsidR="00D471FE" w:rsidRPr="00D471FE">
        <w:rPr>
          <w:rFonts w:cstheme="minorHAnsi"/>
        </w:rPr>
        <w:t>within the set deadl</w:t>
      </w:r>
      <w:r w:rsidR="00BD4E17">
        <w:rPr>
          <w:rFonts w:cstheme="minorHAnsi"/>
        </w:rPr>
        <w:t>ine, then the remaining</w:t>
      </w:r>
      <w:r w:rsidR="00D471FE">
        <w:rPr>
          <w:rFonts w:cstheme="minorHAnsi"/>
        </w:rPr>
        <w:t xml:space="preserve"> vacancies may be re-announced in another competition by</w:t>
      </w:r>
      <w:r w:rsidR="00D471FE" w:rsidRPr="00D471FE">
        <w:rPr>
          <w:rFonts w:cstheme="minorHAnsi"/>
        </w:rPr>
        <w:t xml:space="preserve"> the request of the Faculty.</w:t>
      </w:r>
    </w:p>
    <w:p w14:paraId="55B05ECF" w14:textId="6A320BDB" w:rsidR="000F7C21" w:rsidRDefault="000F7C21" w:rsidP="009D2FD8">
      <w:pPr>
        <w:spacing w:after="120" w:line="360" w:lineRule="auto"/>
        <w:jc w:val="both"/>
        <w:rPr>
          <w:rFonts w:cstheme="minorHAnsi"/>
        </w:rPr>
      </w:pPr>
    </w:p>
    <w:p w14:paraId="1CFDB68A" w14:textId="25547D09" w:rsidR="000F7C21" w:rsidRDefault="00117910" w:rsidP="009D2FD8">
      <w:pPr>
        <w:spacing w:after="120" w:line="360" w:lineRule="auto"/>
        <w:jc w:val="both"/>
        <w:rPr>
          <w:rFonts w:cstheme="minorHAnsi"/>
        </w:rPr>
      </w:pPr>
      <w:r>
        <w:rPr>
          <w:rFonts w:cstheme="minorHAnsi"/>
        </w:rPr>
        <w:t>Article</w:t>
      </w:r>
      <w:r w:rsidR="000F7C21">
        <w:rPr>
          <w:rFonts w:cstheme="minorHAnsi"/>
        </w:rPr>
        <w:t xml:space="preserve"> 10</w:t>
      </w:r>
    </w:p>
    <w:p w14:paraId="79207D7E" w14:textId="1E1F749A" w:rsidR="000F7C21" w:rsidRDefault="00117910" w:rsidP="009D2FD8">
      <w:pPr>
        <w:spacing w:after="120" w:line="360" w:lineRule="auto"/>
        <w:jc w:val="both"/>
        <w:rPr>
          <w:rFonts w:cstheme="minorHAnsi"/>
        </w:rPr>
      </w:pPr>
      <w:r w:rsidRPr="00117910">
        <w:rPr>
          <w:rFonts w:cstheme="minorHAnsi"/>
        </w:rPr>
        <w:t>Final provisions</w:t>
      </w:r>
    </w:p>
    <w:p w14:paraId="333EA093" w14:textId="2B2045F4" w:rsidR="000F7C21" w:rsidRDefault="000F7C21" w:rsidP="009D2FD8">
      <w:pPr>
        <w:spacing w:after="120" w:line="360" w:lineRule="auto"/>
        <w:jc w:val="both"/>
        <w:rPr>
          <w:rFonts w:cstheme="minorHAnsi"/>
        </w:rPr>
      </w:pPr>
      <w:r>
        <w:rPr>
          <w:rFonts w:cstheme="minorHAnsi"/>
        </w:rPr>
        <w:t xml:space="preserve">1. </w:t>
      </w:r>
      <w:r w:rsidR="00117910" w:rsidRPr="00117910">
        <w:rPr>
          <w:rFonts w:cstheme="minorHAnsi"/>
        </w:rPr>
        <w:t xml:space="preserve">This </w:t>
      </w:r>
      <w:r w:rsidR="00117910">
        <w:rPr>
          <w:rFonts w:cstheme="minorHAnsi"/>
        </w:rPr>
        <w:t>R</w:t>
      </w:r>
      <w:r w:rsidR="00117910" w:rsidRPr="00117910">
        <w:rPr>
          <w:rFonts w:cstheme="minorHAnsi"/>
        </w:rPr>
        <w:t xml:space="preserve">egulation enters into force on the day of </w:t>
      </w:r>
      <w:r w:rsidR="00117910">
        <w:rPr>
          <w:rFonts w:cstheme="minorHAnsi"/>
        </w:rPr>
        <w:t xml:space="preserve">its </w:t>
      </w:r>
      <w:r w:rsidR="00117910" w:rsidRPr="00117910">
        <w:rPr>
          <w:rFonts w:cstheme="minorHAnsi"/>
        </w:rPr>
        <w:t>approval.</w:t>
      </w:r>
    </w:p>
    <w:p w14:paraId="61E6EDB7" w14:textId="733A7652" w:rsidR="000F7C21" w:rsidRDefault="000F7C21" w:rsidP="009D2FD8">
      <w:pPr>
        <w:spacing w:after="120" w:line="360" w:lineRule="auto"/>
        <w:jc w:val="both"/>
        <w:rPr>
          <w:rFonts w:cstheme="minorHAnsi"/>
        </w:rPr>
      </w:pPr>
    </w:p>
    <w:p w14:paraId="0F043EC4" w14:textId="657CDAA3" w:rsidR="000F7C21" w:rsidRDefault="00117910" w:rsidP="009D2FD8">
      <w:pPr>
        <w:spacing w:after="120" w:line="360" w:lineRule="auto"/>
        <w:jc w:val="both"/>
        <w:rPr>
          <w:rFonts w:cstheme="minorHAnsi"/>
        </w:rPr>
      </w:pPr>
      <w:r w:rsidRPr="00117910">
        <w:rPr>
          <w:rFonts w:cstheme="minorHAnsi"/>
        </w:rPr>
        <w:t xml:space="preserve">Senate </w:t>
      </w:r>
      <w:r w:rsidR="00730DB3">
        <w:rPr>
          <w:rFonts w:cstheme="minorHAnsi"/>
        </w:rPr>
        <w:t>Chairperson</w:t>
      </w:r>
      <w:bookmarkStart w:id="0" w:name="_GoBack"/>
      <w:bookmarkEnd w:id="0"/>
      <w:r>
        <w:rPr>
          <w:rFonts w:cstheme="minorHAnsi"/>
        </w:rPr>
        <w:t xml:space="preserve"> of </w:t>
      </w:r>
      <w:r w:rsidRPr="00117910">
        <w:rPr>
          <w:rFonts w:cstheme="minorHAnsi"/>
        </w:rPr>
        <w:t xml:space="preserve">Alma Mater </w:t>
      </w:r>
      <w:proofErr w:type="spellStart"/>
      <w:r w:rsidRPr="00117910">
        <w:rPr>
          <w:rFonts w:cstheme="minorHAnsi"/>
        </w:rPr>
        <w:t>Europaea</w:t>
      </w:r>
      <w:proofErr w:type="spellEnd"/>
      <w:r w:rsidRPr="00117910">
        <w:rPr>
          <w:rFonts w:cstheme="minorHAnsi"/>
        </w:rPr>
        <w:t xml:space="preserve"> </w:t>
      </w:r>
    </w:p>
    <w:p w14:paraId="24DA16C3" w14:textId="30E89802" w:rsidR="000F7C21" w:rsidRDefault="000F7C21" w:rsidP="009D2FD8">
      <w:pPr>
        <w:spacing w:after="120" w:line="360" w:lineRule="auto"/>
        <w:jc w:val="both"/>
        <w:rPr>
          <w:rFonts w:cstheme="minorHAnsi"/>
        </w:rPr>
      </w:pPr>
      <w:r>
        <w:rPr>
          <w:rFonts w:cstheme="minorHAnsi"/>
        </w:rPr>
        <w:t xml:space="preserve">Campus College </w:t>
      </w:r>
      <w:proofErr w:type="spellStart"/>
      <w:r>
        <w:rPr>
          <w:rFonts w:cstheme="minorHAnsi"/>
        </w:rPr>
        <w:t>Rezonanca</w:t>
      </w:r>
      <w:proofErr w:type="spellEnd"/>
    </w:p>
    <w:p w14:paraId="4726FE4F" w14:textId="4D5A994E" w:rsidR="003858C6" w:rsidRDefault="000F7C21" w:rsidP="009D2FD8">
      <w:pPr>
        <w:spacing w:after="120" w:line="360" w:lineRule="auto"/>
        <w:jc w:val="both"/>
        <w:rPr>
          <w:rFonts w:cstheme="minorHAnsi"/>
        </w:rPr>
      </w:pPr>
      <w:proofErr w:type="spellStart"/>
      <w:r>
        <w:rPr>
          <w:rFonts w:cstheme="minorHAnsi"/>
        </w:rPr>
        <w:t>Acad.Prof.Dr</w:t>
      </w:r>
      <w:proofErr w:type="spellEnd"/>
      <w:r>
        <w:rPr>
          <w:rFonts w:cstheme="minorHAnsi"/>
        </w:rPr>
        <w:t xml:space="preserve">. Arian R. </w:t>
      </w:r>
      <w:proofErr w:type="spellStart"/>
      <w:r>
        <w:rPr>
          <w:rFonts w:cstheme="minorHAnsi"/>
        </w:rPr>
        <w:t>Idrizaj</w:t>
      </w:r>
      <w:proofErr w:type="spellEnd"/>
      <w:r>
        <w:rPr>
          <w:rFonts w:cstheme="minorHAnsi"/>
        </w:rPr>
        <w:t xml:space="preserve">, MD, </w:t>
      </w:r>
      <w:r w:rsidR="00117910">
        <w:rPr>
          <w:rFonts w:cstheme="minorHAnsi"/>
        </w:rPr>
        <w:t xml:space="preserve">the Rector of the </w:t>
      </w:r>
      <w:proofErr w:type="spellStart"/>
      <w:r w:rsidR="00117910">
        <w:rPr>
          <w:rFonts w:cstheme="minorHAnsi"/>
        </w:rPr>
        <w:t>Colege</w:t>
      </w:r>
      <w:proofErr w:type="spellEnd"/>
      <w:r w:rsidR="000B3FA2">
        <w:rPr>
          <w:rFonts w:cstheme="minorHAnsi"/>
        </w:rPr>
        <w:t xml:space="preserve"> </w:t>
      </w:r>
    </w:p>
    <w:p w14:paraId="0A31B670" w14:textId="1BC50891" w:rsidR="00502B0B" w:rsidRPr="009D2FD8" w:rsidRDefault="00502B0B" w:rsidP="009D2FD8">
      <w:pPr>
        <w:spacing w:after="120" w:line="360" w:lineRule="auto"/>
        <w:jc w:val="both"/>
        <w:rPr>
          <w:rFonts w:cstheme="minorHAnsi"/>
        </w:rPr>
      </w:pPr>
    </w:p>
    <w:sectPr w:rsidR="00502B0B" w:rsidRPr="009D2FD8" w:rsidSect="0061237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F123" w14:textId="77777777" w:rsidR="00467A81" w:rsidRDefault="00467A81" w:rsidP="003B0855">
      <w:pPr>
        <w:spacing w:after="0" w:line="240" w:lineRule="auto"/>
      </w:pPr>
      <w:r>
        <w:separator/>
      </w:r>
    </w:p>
  </w:endnote>
  <w:endnote w:type="continuationSeparator" w:id="0">
    <w:p w14:paraId="58FA951F" w14:textId="77777777" w:rsidR="00467A81" w:rsidRDefault="00467A81" w:rsidP="003B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81302"/>
      <w:docPartObj>
        <w:docPartGallery w:val="Page Numbers (Bottom of Page)"/>
        <w:docPartUnique/>
      </w:docPartObj>
    </w:sdtPr>
    <w:sdtEndPr>
      <w:rPr>
        <w:noProof/>
      </w:rPr>
    </w:sdtEndPr>
    <w:sdtContent>
      <w:p w14:paraId="35564FF2" w14:textId="4E13488E" w:rsidR="00D03134" w:rsidRDefault="00D03134">
        <w:pPr>
          <w:pStyle w:val="Footer"/>
          <w:jc w:val="center"/>
        </w:pPr>
        <w:r>
          <w:fldChar w:fldCharType="begin"/>
        </w:r>
        <w:r>
          <w:instrText xml:space="preserve"> PAGE   \* MERGEFORMAT </w:instrText>
        </w:r>
        <w:r>
          <w:fldChar w:fldCharType="separate"/>
        </w:r>
        <w:r w:rsidR="00730DB3">
          <w:rPr>
            <w:noProof/>
          </w:rPr>
          <w:t>9</w:t>
        </w:r>
        <w:r>
          <w:rPr>
            <w:noProof/>
          </w:rPr>
          <w:fldChar w:fldCharType="end"/>
        </w:r>
      </w:p>
    </w:sdtContent>
  </w:sdt>
  <w:p w14:paraId="786AF91B" w14:textId="77777777" w:rsidR="00D03134" w:rsidRDefault="00D0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AEF3" w14:textId="77777777" w:rsidR="00467A81" w:rsidRDefault="00467A81" w:rsidP="003B0855">
      <w:pPr>
        <w:spacing w:after="0" w:line="240" w:lineRule="auto"/>
      </w:pPr>
      <w:r>
        <w:separator/>
      </w:r>
    </w:p>
  </w:footnote>
  <w:footnote w:type="continuationSeparator" w:id="0">
    <w:p w14:paraId="27406376" w14:textId="77777777" w:rsidR="00467A81" w:rsidRDefault="00467A81" w:rsidP="003B0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699"/>
    <w:multiLevelType w:val="hybridMultilevel"/>
    <w:tmpl w:val="6262E6B8"/>
    <w:lvl w:ilvl="0" w:tplc="C9647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6A0827"/>
    <w:multiLevelType w:val="hybridMultilevel"/>
    <w:tmpl w:val="D5C8FAB0"/>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CE6C57"/>
    <w:multiLevelType w:val="hybridMultilevel"/>
    <w:tmpl w:val="93302A8A"/>
    <w:lvl w:ilvl="0" w:tplc="60667E1C">
      <w:start w:val="1"/>
      <w:numFmt w:val="bullet"/>
      <w:lvlText w:val="-"/>
      <w:lvlJc w:val="left"/>
      <w:pPr>
        <w:ind w:left="720" w:hanging="360"/>
      </w:pPr>
      <w:rPr>
        <w:rFonts w:ascii="Verdana" w:eastAsiaTheme="minorHAnsi" w:hAnsi="Verdana"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03813"/>
    <w:multiLevelType w:val="hybridMultilevel"/>
    <w:tmpl w:val="E9BC92A2"/>
    <w:lvl w:ilvl="0" w:tplc="784C60CC">
      <w:start w:val="1"/>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264EA"/>
    <w:multiLevelType w:val="hybridMultilevel"/>
    <w:tmpl w:val="EB80295C"/>
    <w:lvl w:ilvl="0" w:tplc="C9647D3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06D6C"/>
    <w:multiLevelType w:val="hybridMultilevel"/>
    <w:tmpl w:val="54C2F122"/>
    <w:lvl w:ilvl="0" w:tplc="784C60CC">
      <w:start w:val="1"/>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43"/>
    <w:rsid w:val="0002626A"/>
    <w:rsid w:val="00031543"/>
    <w:rsid w:val="00032756"/>
    <w:rsid w:val="00040BF2"/>
    <w:rsid w:val="00043CD8"/>
    <w:rsid w:val="0007278B"/>
    <w:rsid w:val="000815A0"/>
    <w:rsid w:val="000826CE"/>
    <w:rsid w:val="00092B8A"/>
    <w:rsid w:val="000B3FA2"/>
    <w:rsid w:val="000D146C"/>
    <w:rsid w:val="000E7261"/>
    <w:rsid w:val="000F3D74"/>
    <w:rsid w:val="000F5FD5"/>
    <w:rsid w:val="000F7C21"/>
    <w:rsid w:val="0010706E"/>
    <w:rsid w:val="00117910"/>
    <w:rsid w:val="001262A0"/>
    <w:rsid w:val="00151B36"/>
    <w:rsid w:val="00154308"/>
    <w:rsid w:val="00157EA0"/>
    <w:rsid w:val="0016465F"/>
    <w:rsid w:val="00177DAE"/>
    <w:rsid w:val="00180998"/>
    <w:rsid w:val="00187768"/>
    <w:rsid w:val="00196D0F"/>
    <w:rsid w:val="001A0B13"/>
    <w:rsid w:val="002010FB"/>
    <w:rsid w:val="0025093B"/>
    <w:rsid w:val="00252594"/>
    <w:rsid w:val="00256D73"/>
    <w:rsid w:val="00261937"/>
    <w:rsid w:val="002623CB"/>
    <w:rsid w:val="00265A73"/>
    <w:rsid w:val="0027674D"/>
    <w:rsid w:val="002A088D"/>
    <w:rsid w:val="002D5EAE"/>
    <w:rsid w:val="0030333B"/>
    <w:rsid w:val="003077AF"/>
    <w:rsid w:val="00316106"/>
    <w:rsid w:val="0034753A"/>
    <w:rsid w:val="00376315"/>
    <w:rsid w:val="00382A62"/>
    <w:rsid w:val="003858C6"/>
    <w:rsid w:val="003A2103"/>
    <w:rsid w:val="003B0855"/>
    <w:rsid w:val="003B5211"/>
    <w:rsid w:val="003B76AB"/>
    <w:rsid w:val="003F1006"/>
    <w:rsid w:val="003F364E"/>
    <w:rsid w:val="003F4CE3"/>
    <w:rsid w:val="004039DB"/>
    <w:rsid w:val="0041424B"/>
    <w:rsid w:val="004415A3"/>
    <w:rsid w:val="0044717B"/>
    <w:rsid w:val="00455E18"/>
    <w:rsid w:val="00467A81"/>
    <w:rsid w:val="00475245"/>
    <w:rsid w:val="004759D0"/>
    <w:rsid w:val="0048275B"/>
    <w:rsid w:val="00486415"/>
    <w:rsid w:val="00494B44"/>
    <w:rsid w:val="004A3508"/>
    <w:rsid w:val="004A38C1"/>
    <w:rsid w:val="004A7034"/>
    <w:rsid w:val="004B61B5"/>
    <w:rsid w:val="004C0F99"/>
    <w:rsid w:val="004D4B86"/>
    <w:rsid w:val="004E1208"/>
    <w:rsid w:val="004E33AE"/>
    <w:rsid w:val="00502B0B"/>
    <w:rsid w:val="00515FA4"/>
    <w:rsid w:val="00526B32"/>
    <w:rsid w:val="005351DE"/>
    <w:rsid w:val="00551CFB"/>
    <w:rsid w:val="005522DB"/>
    <w:rsid w:val="005530F2"/>
    <w:rsid w:val="0055424B"/>
    <w:rsid w:val="00573D24"/>
    <w:rsid w:val="00582882"/>
    <w:rsid w:val="005828DB"/>
    <w:rsid w:val="005874FD"/>
    <w:rsid w:val="005A6EAA"/>
    <w:rsid w:val="005C3CC2"/>
    <w:rsid w:val="005C4918"/>
    <w:rsid w:val="005C64A0"/>
    <w:rsid w:val="005D5CD3"/>
    <w:rsid w:val="005E0AEB"/>
    <w:rsid w:val="005F5790"/>
    <w:rsid w:val="006078F2"/>
    <w:rsid w:val="0061237C"/>
    <w:rsid w:val="0062726A"/>
    <w:rsid w:val="0064494C"/>
    <w:rsid w:val="00673820"/>
    <w:rsid w:val="006803A4"/>
    <w:rsid w:val="00683CC5"/>
    <w:rsid w:val="006971E0"/>
    <w:rsid w:val="006A04B9"/>
    <w:rsid w:val="006C3F16"/>
    <w:rsid w:val="006E2D62"/>
    <w:rsid w:val="006F4E22"/>
    <w:rsid w:val="007072A8"/>
    <w:rsid w:val="00720B50"/>
    <w:rsid w:val="0073057B"/>
    <w:rsid w:val="00730DB3"/>
    <w:rsid w:val="007312E8"/>
    <w:rsid w:val="007659A8"/>
    <w:rsid w:val="007802B0"/>
    <w:rsid w:val="00785E73"/>
    <w:rsid w:val="007B1A42"/>
    <w:rsid w:val="007C75F9"/>
    <w:rsid w:val="00811D36"/>
    <w:rsid w:val="00811EA0"/>
    <w:rsid w:val="00821D76"/>
    <w:rsid w:val="00852157"/>
    <w:rsid w:val="00860B26"/>
    <w:rsid w:val="00865F84"/>
    <w:rsid w:val="008673B0"/>
    <w:rsid w:val="00886AA7"/>
    <w:rsid w:val="008A1427"/>
    <w:rsid w:val="008A1857"/>
    <w:rsid w:val="008A3AAE"/>
    <w:rsid w:val="008A3CED"/>
    <w:rsid w:val="008B64FC"/>
    <w:rsid w:val="008C2AD8"/>
    <w:rsid w:val="008C42A8"/>
    <w:rsid w:val="008D10BF"/>
    <w:rsid w:val="008D388C"/>
    <w:rsid w:val="00900DA5"/>
    <w:rsid w:val="00905B39"/>
    <w:rsid w:val="00916AE7"/>
    <w:rsid w:val="00924A55"/>
    <w:rsid w:val="009354AF"/>
    <w:rsid w:val="009371E6"/>
    <w:rsid w:val="009755A7"/>
    <w:rsid w:val="009866DE"/>
    <w:rsid w:val="009B067B"/>
    <w:rsid w:val="009D1376"/>
    <w:rsid w:val="009D1CA2"/>
    <w:rsid w:val="009D2FD8"/>
    <w:rsid w:val="009E6F90"/>
    <w:rsid w:val="00A07053"/>
    <w:rsid w:val="00A15BA9"/>
    <w:rsid w:val="00A231FA"/>
    <w:rsid w:val="00A47975"/>
    <w:rsid w:val="00A963CD"/>
    <w:rsid w:val="00AA2318"/>
    <w:rsid w:val="00AC2A72"/>
    <w:rsid w:val="00AC66B8"/>
    <w:rsid w:val="00AD5033"/>
    <w:rsid w:val="00B2687E"/>
    <w:rsid w:val="00B30217"/>
    <w:rsid w:val="00B32D24"/>
    <w:rsid w:val="00B337E3"/>
    <w:rsid w:val="00B52CC8"/>
    <w:rsid w:val="00B654FE"/>
    <w:rsid w:val="00B84389"/>
    <w:rsid w:val="00BA0C40"/>
    <w:rsid w:val="00BA3C47"/>
    <w:rsid w:val="00BA46B8"/>
    <w:rsid w:val="00BB0846"/>
    <w:rsid w:val="00BB4B62"/>
    <w:rsid w:val="00BC10A4"/>
    <w:rsid w:val="00BC1367"/>
    <w:rsid w:val="00BD4E17"/>
    <w:rsid w:val="00BD7C73"/>
    <w:rsid w:val="00BF699D"/>
    <w:rsid w:val="00C04BEF"/>
    <w:rsid w:val="00C067DD"/>
    <w:rsid w:val="00C118F9"/>
    <w:rsid w:val="00C2052C"/>
    <w:rsid w:val="00C237ED"/>
    <w:rsid w:val="00C27415"/>
    <w:rsid w:val="00C31AAB"/>
    <w:rsid w:val="00C43A42"/>
    <w:rsid w:val="00C4471A"/>
    <w:rsid w:val="00C474E8"/>
    <w:rsid w:val="00C671DE"/>
    <w:rsid w:val="00C70CDE"/>
    <w:rsid w:val="00C7148D"/>
    <w:rsid w:val="00C80CA5"/>
    <w:rsid w:val="00CA2CCA"/>
    <w:rsid w:val="00CE2EDA"/>
    <w:rsid w:val="00CF7747"/>
    <w:rsid w:val="00D008E1"/>
    <w:rsid w:val="00D03134"/>
    <w:rsid w:val="00D07015"/>
    <w:rsid w:val="00D306E0"/>
    <w:rsid w:val="00D35CE9"/>
    <w:rsid w:val="00D43D73"/>
    <w:rsid w:val="00D471FE"/>
    <w:rsid w:val="00D62F4B"/>
    <w:rsid w:val="00D646E8"/>
    <w:rsid w:val="00D714A0"/>
    <w:rsid w:val="00D741A7"/>
    <w:rsid w:val="00D805B5"/>
    <w:rsid w:val="00D878BD"/>
    <w:rsid w:val="00D97043"/>
    <w:rsid w:val="00DA2413"/>
    <w:rsid w:val="00DB1542"/>
    <w:rsid w:val="00DF680E"/>
    <w:rsid w:val="00E155DC"/>
    <w:rsid w:val="00E249BE"/>
    <w:rsid w:val="00E4719B"/>
    <w:rsid w:val="00E86F52"/>
    <w:rsid w:val="00EA08DD"/>
    <w:rsid w:val="00EB0D44"/>
    <w:rsid w:val="00EC7846"/>
    <w:rsid w:val="00F13B5D"/>
    <w:rsid w:val="00F13CC2"/>
    <w:rsid w:val="00F21303"/>
    <w:rsid w:val="00F227DA"/>
    <w:rsid w:val="00F32823"/>
    <w:rsid w:val="00F52B50"/>
    <w:rsid w:val="00F67734"/>
    <w:rsid w:val="00F726DD"/>
    <w:rsid w:val="00F75809"/>
    <w:rsid w:val="00F81597"/>
    <w:rsid w:val="00F8281D"/>
    <w:rsid w:val="00F964A4"/>
    <w:rsid w:val="00F96CFA"/>
    <w:rsid w:val="00FA2D46"/>
    <w:rsid w:val="00FC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72B2"/>
  <w15:docId w15:val="{313302D2-8330-4D32-91DE-D6F0F8DB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54AF"/>
    <w:pPr>
      <w:keepNext/>
      <w:spacing w:after="0" w:line="240" w:lineRule="auto"/>
      <w:outlineLvl w:val="1"/>
    </w:pPr>
    <w:rPr>
      <w:rFonts w:ascii="Arial" w:eastAsia="Times New Roman" w:hAnsi="Arial" w:cs="Arial"/>
      <w:b/>
      <w:bCs/>
      <w:color w:val="3333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543"/>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next w:val="Normal"/>
    <w:rsid w:val="000E7261"/>
    <w:pPr>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3">
    <w:name w:val="Body Text 3"/>
    <w:basedOn w:val="Normal"/>
    <w:link w:val="BodyText3Char"/>
    <w:rsid w:val="00475245"/>
    <w:pPr>
      <w:spacing w:after="0" w:line="240" w:lineRule="auto"/>
      <w:jc w:val="both"/>
    </w:pPr>
    <w:rPr>
      <w:rFonts w:ascii="Times New Roman" w:eastAsia="Times New Roman" w:hAnsi="Times New Roman" w:cs="Times New Roman"/>
      <w:sz w:val="24"/>
      <w:szCs w:val="24"/>
      <w:lang w:val="sq-AL"/>
    </w:rPr>
  </w:style>
  <w:style w:type="character" w:customStyle="1" w:styleId="BodyText3Char">
    <w:name w:val="Body Text 3 Char"/>
    <w:basedOn w:val="DefaultParagraphFont"/>
    <w:link w:val="BodyText3"/>
    <w:rsid w:val="00475245"/>
    <w:rPr>
      <w:rFonts w:ascii="Times New Roman" w:eastAsia="Times New Roman" w:hAnsi="Times New Roman" w:cs="Times New Roman"/>
      <w:sz w:val="24"/>
      <w:szCs w:val="24"/>
      <w:lang w:val="sq-AL"/>
    </w:rPr>
  </w:style>
  <w:style w:type="character" w:customStyle="1" w:styleId="Heading2Char">
    <w:name w:val="Heading 2 Char"/>
    <w:basedOn w:val="DefaultParagraphFont"/>
    <w:link w:val="Heading2"/>
    <w:rsid w:val="009354AF"/>
    <w:rPr>
      <w:rFonts w:ascii="Arial" w:eastAsia="Times New Roman" w:hAnsi="Arial" w:cs="Arial"/>
      <w:b/>
      <w:bCs/>
      <w:color w:val="333399"/>
      <w:sz w:val="20"/>
      <w:szCs w:val="20"/>
    </w:rPr>
  </w:style>
  <w:style w:type="paragraph" w:styleId="Header">
    <w:name w:val="header"/>
    <w:basedOn w:val="Normal"/>
    <w:link w:val="HeaderChar"/>
    <w:rsid w:val="00935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354AF"/>
    <w:rPr>
      <w:rFonts w:ascii="Times New Roman" w:eastAsia="Times New Roman" w:hAnsi="Times New Roman" w:cs="Times New Roman"/>
      <w:sz w:val="24"/>
      <w:szCs w:val="24"/>
    </w:rPr>
  </w:style>
  <w:style w:type="paragraph" w:styleId="Title">
    <w:name w:val="Title"/>
    <w:basedOn w:val="Normal"/>
    <w:link w:val="TitleChar"/>
    <w:qFormat/>
    <w:rsid w:val="009354AF"/>
    <w:pPr>
      <w:spacing w:after="0" w:line="240" w:lineRule="auto"/>
      <w:jc w:val="center"/>
    </w:pPr>
    <w:rPr>
      <w:rFonts w:ascii="Times New Roman" w:eastAsia="Times New Roman" w:hAnsi="Times New Roman" w:cs="Times New Roman"/>
      <w:b/>
      <w:sz w:val="24"/>
      <w:szCs w:val="24"/>
      <w:lang w:val="fr-CA"/>
    </w:rPr>
  </w:style>
  <w:style w:type="character" w:customStyle="1" w:styleId="TitleChar">
    <w:name w:val="Title Char"/>
    <w:basedOn w:val="DefaultParagraphFont"/>
    <w:link w:val="Title"/>
    <w:rsid w:val="009354AF"/>
    <w:rPr>
      <w:rFonts w:ascii="Times New Roman" w:eastAsia="Times New Roman" w:hAnsi="Times New Roman" w:cs="Times New Roman"/>
      <w:b/>
      <w:sz w:val="24"/>
      <w:szCs w:val="24"/>
      <w:lang w:val="fr-CA"/>
    </w:rPr>
  </w:style>
  <w:style w:type="paragraph" w:styleId="BalloonText">
    <w:name w:val="Balloon Text"/>
    <w:basedOn w:val="Normal"/>
    <w:link w:val="BalloonTextChar"/>
    <w:uiPriority w:val="99"/>
    <w:semiHidden/>
    <w:unhideWhenUsed/>
    <w:rsid w:val="0093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AF"/>
    <w:rPr>
      <w:rFonts w:ascii="Tahoma" w:hAnsi="Tahoma" w:cs="Tahoma"/>
      <w:sz w:val="16"/>
      <w:szCs w:val="16"/>
    </w:rPr>
  </w:style>
  <w:style w:type="table" w:styleId="TableGrid">
    <w:name w:val="Table Grid"/>
    <w:basedOn w:val="TableNormal"/>
    <w:uiPriority w:val="59"/>
    <w:rsid w:val="00A1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FD8"/>
    <w:pPr>
      <w:ind w:left="720"/>
      <w:contextualSpacing/>
    </w:pPr>
  </w:style>
  <w:style w:type="character" w:styleId="Hyperlink">
    <w:name w:val="Hyperlink"/>
    <w:basedOn w:val="DefaultParagraphFont"/>
    <w:uiPriority w:val="99"/>
    <w:unhideWhenUsed/>
    <w:rsid w:val="00256D73"/>
    <w:rPr>
      <w:color w:val="0000FF" w:themeColor="hyperlink"/>
      <w:u w:val="single"/>
    </w:rPr>
  </w:style>
  <w:style w:type="character" w:customStyle="1" w:styleId="UnresolvedMention1">
    <w:name w:val="Unresolved Mention1"/>
    <w:basedOn w:val="DefaultParagraphFont"/>
    <w:uiPriority w:val="99"/>
    <w:semiHidden/>
    <w:unhideWhenUsed/>
    <w:rsid w:val="00256D73"/>
    <w:rPr>
      <w:color w:val="605E5C"/>
      <w:shd w:val="clear" w:color="auto" w:fill="E1DFDD"/>
    </w:rPr>
  </w:style>
  <w:style w:type="paragraph" w:styleId="Footer">
    <w:name w:val="footer"/>
    <w:basedOn w:val="Normal"/>
    <w:link w:val="FooterChar"/>
    <w:uiPriority w:val="99"/>
    <w:unhideWhenUsed/>
    <w:rsid w:val="003B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bscohost.com/academic_" TargetMode="External"/><Relationship Id="rId18" Type="http://schemas.openxmlformats.org/officeDocument/2006/relationships/hyperlink" Target="http://www.base-search.net" TargetMode="External"/><Relationship Id="rId3" Type="http://schemas.openxmlformats.org/officeDocument/2006/relationships/styles" Target="styles.xml"/><Relationship Id="rId21" Type="http://schemas.openxmlformats.org/officeDocument/2006/relationships/hyperlink" Target="http://eric.ed.gov/" TargetMode="External"/><Relationship Id="rId7" Type="http://schemas.openxmlformats.org/officeDocument/2006/relationships/endnotes" Target="endnotes.xml"/><Relationship Id="rId12" Type="http://schemas.openxmlformats.org/officeDocument/2006/relationships/hyperlink" Target="http://www.scopus.com" TargetMode="External"/><Relationship Id="rId17" Type="http://schemas.openxmlformats.org/officeDocument/2006/relationships/hyperlink" Target="http://academic.research.microsof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widescience.org" TargetMode="External"/><Relationship Id="rId20" Type="http://schemas.openxmlformats.org/officeDocument/2006/relationships/hyperlink" Target="http://www.proquest.com/libraries/academic/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jl.clarivat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aj.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worldcat.com" TargetMode="External"/><Relationship Id="rId22" Type="http://schemas.openxmlformats.org/officeDocument/2006/relationships/hyperlink" Target="http://dbh.nsd.uib.no/publiseringskanaler/erih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488A-6D6F-42CB-B201-F320B3D3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blerim.krasniqi</dc:creator>
  <cp:lastModifiedBy>Dell-Center</cp:lastModifiedBy>
  <cp:revision>38</cp:revision>
  <dcterms:created xsi:type="dcterms:W3CDTF">2022-01-27T18:31:00Z</dcterms:created>
  <dcterms:modified xsi:type="dcterms:W3CDTF">2022-01-31T15:56:00Z</dcterms:modified>
</cp:coreProperties>
</file>