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B8B1B3" w14:textId="77777777" w:rsidR="00CC425F" w:rsidRDefault="00CC425F" w:rsidP="00CC425F">
      <w:pPr>
        <w:spacing w:after="0" w:line="240" w:lineRule="auto"/>
        <w:jc w:val="center"/>
        <w:rPr>
          <w:rFonts w:ascii="Verdana" w:hAnsi="Verdana"/>
          <w:sz w:val="16"/>
          <w:szCs w:val="16"/>
        </w:rPr>
      </w:pPr>
      <w:r>
        <w:rPr>
          <w:rFonts w:ascii="Verdana" w:hAnsi="Verdana"/>
          <w:sz w:val="16"/>
          <w:szCs w:val="16"/>
        </w:rPr>
        <w:t>Bartësi Privat i Arsimit të Lartë</w:t>
      </w:r>
    </w:p>
    <w:p w14:paraId="5786100B" w14:textId="77777777" w:rsidR="00CC425F" w:rsidRDefault="00CC425F" w:rsidP="00CC425F">
      <w:pPr>
        <w:spacing w:after="0" w:line="240" w:lineRule="auto"/>
        <w:jc w:val="center"/>
        <w:rPr>
          <w:rFonts w:ascii="Verdana" w:hAnsi="Verdana"/>
          <w:sz w:val="16"/>
          <w:szCs w:val="16"/>
        </w:rPr>
      </w:pPr>
      <w:r>
        <w:rPr>
          <w:rFonts w:ascii="Verdana" w:hAnsi="Verdana"/>
          <w:sz w:val="16"/>
          <w:szCs w:val="16"/>
        </w:rPr>
        <w:t>Private Bearer of Higher Education</w:t>
      </w:r>
    </w:p>
    <w:p w14:paraId="4D22650A" w14:textId="77777777" w:rsidR="00CC425F" w:rsidRDefault="00CC425F" w:rsidP="00CC425F">
      <w:pPr>
        <w:spacing w:after="0" w:line="240" w:lineRule="auto"/>
        <w:jc w:val="center"/>
        <w:rPr>
          <w:rFonts w:ascii="Verdana" w:hAnsi="Verdana"/>
          <w:b/>
        </w:rPr>
      </w:pPr>
      <w:r>
        <w:rPr>
          <w:noProof/>
        </w:rPr>
        <mc:AlternateContent>
          <mc:Choice Requires="wps">
            <w:drawing>
              <wp:anchor distT="0" distB="0" distL="114300" distR="114300" simplePos="0" relativeHeight="251659264" behindDoc="0" locked="0" layoutInCell="1" allowOverlap="1" wp14:anchorId="14AF49A4" wp14:editId="23A8C324">
                <wp:simplePos x="0" y="0"/>
                <wp:positionH relativeFrom="column">
                  <wp:posOffset>1257300</wp:posOffset>
                </wp:positionH>
                <wp:positionV relativeFrom="paragraph">
                  <wp:posOffset>96520</wp:posOffset>
                </wp:positionV>
                <wp:extent cx="3219450" cy="685800"/>
                <wp:effectExtent l="0" t="0" r="1905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19450" cy="685800"/>
                        </a:xfrm>
                        <a:prstGeom prst="rect">
                          <a:avLst/>
                        </a:prstGeom>
                        <a:solidFill>
                          <a:sysClr val="window" lastClr="FFFFFF"/>
                        </a:solidFill>
                        <a:ln w="6350">
                          <a:solidFill>
                            <a:prstClr val="black"/>
                          </a:solidFill>
                        </a:ln>
                      </wps:spPr>
                      <wps:txbx>
                        <w:txbxContent>
                          <w:p w14:paraId="6E760C19" w14:textId="77777777" w:rsidR="006D6D12" w:rsidRPr="00B60427" w:rsidRDefault="006D6D12" w:rsidP="00CC425F">
                            <w:pPr>
                              <w:jc w:val="center"/>
                              <w:rPr>
                                <w:sz w:val="32"/>
                              </w:rPr>
                            </w:pPr>
                            <w:r w:rsidRPr="00B60427">
                              <w:rPr>
                                <w:sz w:val="32"/>
                              </w:rPr>
                              <w:t>ALMA MATER EUROPAEA</w:t>
                            </w:r>
                          </w:p>
                          <w:p w14:paraId="41BB034F" w14:textId="77777777" w:rsidR="006D6D12" w:rsidRPr="00B60427" w:rsidRDefault="006D6D12" w:rsidP="00CC425F">
                            <w:pPr>
                              <w:jc w:val="center"/>
                            </w:pPr>
                            <w:r w:rsidRPr="00B60427">
                              <w:t>CAMPUS COLLEGE REZONANCA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14AF49A4" id="_x0000_t202" coordsize="21600,21600" o:spt="202" path="m,l,21600r21600,l21600,xe">
                <v:stroke joinstyle="miter"/>
                <v:path gradientshapeok="t" o:connecttype="rect"/>
              </v:shapetype>
              <v:shape id="Text Box 5" o:spid="_x0000_s1026" type="#_x0000_t202" style="position:absolute;left:0;text-align:left;margin-left:99pt;margin-top:7.6pt;width:253.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sKXgIAAMsEAAAOAAAAZHJzL2Uyb0RvYy54bWysVMFOGzEQvVfqP1i+l01CQiFig1JQqkoR&#10;IEHF2fF6yQqvx7Wd7KZf32fvJgToqWoOju0Zv5l582Yvr9pas61yviKT8+HJgDNlJBWVec75z8fF&#10;l3POfBCmEJqMyvlOeX41+/zpsrFTNaI16UI5BhDjp43N+ToEO80yL9eqFv6ErDIwluRqEXB0z1nh&#10;RAP0WmejweAsa8gV1pFU3uP2pjPyWcIvSyXDXVl6FZjOOXILaXVpXcU1m12K6bMTdl3JPg3xD1nU&#10;ojIIeoC6EUGwjas+QNWVdOSpDCeS6ozKspIq1YBqhoN31TyshVWpFpDj7YEm//9g5e323rGqyPmE&#10;MyNqtOhRtYF9o5ZNIjuN9VM4PVi4hRbX6HKq1NslyRcPl+zIp3vg4R3ZaEtXx3/UyfAQDdgdSI9R&#10;JC5PR8OL8QQmCdvZ+eR8kLqSvb62zofvimoWNzl3aGrKQGyXPsT4Yrp3icE86apYVFqnw85fa8e2&#10;Av2HbApqONPCB1zmfJF+sUpAvHmmDWuQzSny+gAZYx0wV1rIl48IwNOmZ6YjI3IU2lXbU7qiYgdG&#10;HXWK9FYuKuAukdq9cJAgCMFYhTsspSYkQ/2OszW533+7j/5QBqycNZB0zv2vjXAKFf8w0MzFcDyO&#10;M5AO48nXEQ7u2LI6tphNfU1gbYgBtjJto3/Q+23pqH7C9M1jVJiEkYid87DfXodu0DC9Us3nyQmq&#10;tyIszYOVeyFFPh/bJ+Fs3+AAadzSXvxi+q7PnW9si6H5JlBZJRFEgjtWe94xMamx/XTHkTw+J6/X&#10;b9DsDwAAAP//AwBQSwMEFAAGAAgAAAAhAEoh0STeAAAACgEAAA8AAABkcnMvZG93bnJldi54bWxM&#10;T01Pg0AQvZv0P2ymiTe7SINtkaWpTYx6alpNjLeFnQKBnSXsluK/dzzpbd5H3ryXbSfbiREH3zhS&#10;cL+IQCCVzjRUKfh4f75bg/BBk9GdI1TwjR62+ewm06lxVzrieAqV4BDyqVZQh9CnUvqyRqv9wvVI&#10;rJ3dYHVgOFTSDPrK4baTcRQ9SKsb4g+17nFfY9meLlbB7vBWvPpyeR5Nu8eXz6e+3XwlSt3Op90j&#10;iIBT+DPDb32uDjl3KtyFjBcd482atwQ+khgEG1ZRwkTBRLyMQeaZ/D8h/wEAAP//AwBQSwECLQAU&#10;AAYACAAAACEAtoM4kv4AAADhAQAAEwAAAAAAAAAAAAAAAAAAAAAAW0NvbnRlbnRfVHlwZXNdLnht&#10;bFBLAQItABQABgAIAAAAIQA4/SH/1gAAAJQBAAALAAAAAAAAAAAAAAAAAC8BAABfcmVscy8ucmVs&#10;c1BLAQItABQABgAIAAAAIQB+pzsKXgIAAMsEAAAOAAAAAAAAAAAAAAAAAC4CAABkcnMvZTJvRG9j&#10;LnhtbFBLAQItABQABgAIAAAAIQBKIdEk3gAAAAoBAAAPAAAAAAAAAAAAAAAAALgEAABkcnMvZG93&#10;bnJldi54bWxQSwUGAAAAAAQABADzAAAAwwUAAAAA&#10;" fillcolor="window" strokeweight=".5pt">
                <v:path arrowok="t"/>
                <v:textbox>
                  <w:txbxContent>
                    <w:p w14:paraId="6E760C19" w14:textId="77777777" w:rsidR="006D6D12" w:rsidRPr="00B60427" w:rsidRDefault="006D6D12" w:rsidP="00CC425F">
                      <w:pPr>
                        <w:jc w:val="center"/>
                        <w:rPr>
                          <w:sz w:val="32"/>
                        </w:rPr>
                      </w:pPr>
                      <w:r w:rsidRPr="00B60427">
                        <w:rPr>
                          <w:sz w:val="32"/>
                        </w:rPr>
                        <w:t>ALMA MATER EUROPAEA</w:t>
                      </w:r>
                    </w:p>
                    <w:p w14:paraId="41BB034F" w14:textId="77777777" w:rsidR="006D6D12" w:rsidRPr="00B60427" w:rsidRDefault="006D6D12" w:rsidP="00CC425F">
                      <w:pPr>
                        <w:jc w:val="center"/>
                      </w:pPr>
                      <w:r w:rsidRPr="00B60427">
                        <w:t>CAMPUS COLLEGE REZONANCA</w:t>
                      </w:r>
                    </w:p>
                  </w:txbxContent>
                </v:textbox>
              </v:shape>
            </w:pict>
          </mc:Fallback>
        </mc:AlternateContent>
      </w:r>
    </w:p>
    <w:p w14:paraId="3B8B11D1" w14:textId="77777777" w:rsidR="00CC425F" w:rsidRDefault="00CC425F" w:rsidP="00CC425F">
      <w:pPr>
        <w:spacing w:after="0" w:line="240" w:lineRule="auto"/>
        <w:ind w:left="450" w:right="720"/>
        <w:rPr>
          <w:rFonts w:ascii="Arial" w:hAnsi="Arial" w:cs="Arial"/>
          <w:sz w:val="16"/>
          <w:szCs w:val="16"/>
        </w:rPr>
      </w:pPr>
      <w:r>
        <w:rPr>
          <w:noProof/>
        </w:rPr>
        <mc:AlternateContent>
          <mc:Choice Requires="wps">
            <w:drawing>
              <wp:anchor distT="0" distB="0" distL="114300" distR="114300" simplePos="0" relativeHeight="251660288" behindDoc="0" locked="0" layoutInCell="1" allowOverlap="1" wp14:anchorId="1C52F626" wp14:editId="35B9E0E1">
                <wp:simplePos x="0" y="0"/>
                <wp:positionH relativeFrom="column">
                  <wp:posOffset>4705350</wp:posOffset>
                </wp:positionH>
                <wp:positionV relativeFrom="paragraph">
                  <wp:posOffset>-123825</wp:posOffset>
                </wp:positionV>
                <wp:extent cx="1238250" cy="8763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38250" cy="876300"/>
                        </a:xfrm>
                        <a:prstGeom prst="rect">
                          <a:avLst/>
                        </a:prstGeom>
                        <a:solidFill>
                          <a:sysClr val="window" lastClr="FFFFFF"/>
                        </a:solidFill>
                        <a:ln w="6350">
                          <a:noFill/>
                        </a:ln>
                      </wps:spPr>
                      <wps:txbx>
                        <w:txbxContent>
                          <w:p w14:paraId="0557610D" w14:textId="77777777" w:rsidR="006D6D12" w:rsidRDefault="006D6D12" w:rsidP="00CC425F">
                            <w:r>
                              <w:rPr>
                                <w:noProof/>
                              </w:rPr>
                              <w:drawing>
                                <wp:inline distT="0" distB="0" distL="0" distR="0" wp14:anchorId="3B0908E5" wp14:editId="64A713DA">
                                  <wp:extent cx="1123950" cy="581025"/>
                                  <wp:effectExtent l="0" t="0" r="0" b="9525"/>
                                  <wp:docPr id="8" name="Picture 8" descr="Description: UNIVERSITETI REZONAN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UNIVERSITETI REZONANCA LOGO"/>
                                          <pic:cNvPicPr>
                                            <a:picLocks noChangeAspect="1" noChangeArrowheads="1"/>
                                          </pic:cNvPicPr>
                                        </pic:nvPicPr>
                                        <pic:blipFill>
                                          <a:blip r:embed="rId5">
                                            <a:extLst>
                                              <a:ext uri="{28A0092B-C50C-407E-A947-70E740481C1C}">
                                                <a14:useLocalDpi xmlns:a14="http://schemas.microsoft.com/office/drawing/2010/main" val="0"/>
                                              </a:ext>
                                            </a:extLst>
                                          </a:blip>
                                          <a:srcRect b="32130"/>
                                          <a:stretch>
                                            <a:fillRect/>
                                          </a:stretch>
                                        </pic:blipFill>
                                        <pic:spPr bwMode="auto">
                                          <a:xfrm>
                                            <a:off x="0" y="0"/>
                                            <a:ext cx="1123950" cy="5810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C52F626" id="Text Box 4" o:spid="_x0000_s1027" type="#_x0000_t202" style="position:absolute;left:0;text-align:left;margin-left:370.5pt;margin-top:-9.75pt;width:97.5pt;height: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BHzVwIAAKoEAAAOAAAAZHJzL2Uyb0RvYy54bWysVF1v2jAUfZ+0/2D5fQ1Q2tKIULFWTJNQ&#10;W6md+mwcB6I5vp5tSNiv37EDLev2NI0HY/se349z7s30pms02ynnazIFH54NOFNGUlmbdcG/PS8+&#10;TTjzQZhSaDKq4Hvl+c3s44dpa3M1og3pUjkGJ8bnrS34JgSbZ5mXG9UIf0ZWGRgrco0IOLp1VjrR&#10;wnujs9FgcJm15ErrSCrvcXvXG/ks+a8qJcNDVXkVmC44cgtpdWldxTWbTUW+dsJuanlIQ/xDFo2o&#10;DYK+uroTQbCtq/9w1dTSkacqnElqMqqqWqpUA6oZDt5V87QRVqVaQI63rzT5/+dW3u8eHavLgo85&#10;M6KBRM+qC+wzdWwc2WmtzwF6soCFDtdQOVXq7ZLkdw9IdoLpH3igIxtd5Zr4jzoZHkKA/SvpMYqM&#10;3kbnk9EFTBK2ydXl+SCpkr29ts6HL4oaFjcFdxA1ZSB2Sx9ifJEfITGYJ12Xi1rrdNj7W+3YTkB/&#10;tE1JLWda+IDLgi/SL1YJF78904a1Bb88R17Ri6Hor8dpc6i4LzLWHrpVlzgcHhlbUbkHYY76hvNW&#10;Lmokv0TkR+HQYagXUxMesFSaEIsOO8425H7+7T7iITysnLXo2IL7H1vhFAr6atAS18PxOLZ4Oowv&#10;rkY4uFPL6tRits0tgZQh5tPKtI34oI/bylHzguGax6gwCSMRu+DhuL0N/RxhOKWazxMITW1FWJon&#10;K499EqV57l6Eswf9ApS/p2Nvi/ydjD22Z32+DVTVSePIc8/qgX4MRNLtMLxx4k7PCfX2iZn9AgAA&#10;//8DAFBLAwQUAAYACAAAACEAvJzLIOEAAAALAQAADwAAAGRycy9kb3ducmV2LnhtbEyPy07DMBBF&#10;90j8gzVI7FrHpC1tiFNBRVdsiqEqSyc2cYQfUey04e8ZVrCcmaM755bbyVly1kPsgufA5hkQ7Zug&#10;Ot9yeH/bz9ZAYpJeSRu85vCtI2yr66tSFipc/Ks+i9QSDPGxkBxMSn1BaWyMdjLOQ6893j7D4GTC&#10;cWipGuQFw52ld1m2ok52Hj8Y2eud0c2XGB2Ho/kQgtX5s3065Kf94UWExbjj/PZmenwAkvSU/mD4&#10;1Ud1qNCpDqNXkVgO9wuGXRKHGdssgSCxyVe4qRFl6yXQqqT/O1Q/AAAA//8DAFBLAQItABQABgAI&#10;AAAAIQC2gziS/gAAAOEBAAATAAAAAAAAAAAAAAAAAAAAAABbQ29udGVudF9UeXBlc10ueG1sUEsB&#10;Ai0AFAAGAAgAAAAhADj9If/WAAAAlAEAAAsAAAAAAAAAAAAAAAAALwEAAF9yZWxzLy5yZWxzUEsB&#10;Ai0AFAAGAAgAAAAhAGxQEfNXAgAAqgQAAA4AAAAAAAAAAAAAAAAALgIAAGRycy9lMm9Eb2MueG1s&#10;UEsBAi0AFAAGAAgAAAAhALycyyDhAAAACwEAAA8AAAAAAAAAAAAAAAAAsQQAAGRycy9kb3ducmV2&#10;LnhtbFBLBQYAAAAABAAEAPMAAAC/BQAAAAA=&#10;" fillcolor="window" stroked="f" strokeweight=".5pt">
                <v:path arrowok="t"/>
                <v:textbox>
                  <w:txbxContent>
                    <w:p w14:paraId="0557610D" w14:textId="77777777" w:rsidR="006D6D12" w:rsidRDefault="006D6D12" w:rsidP="00CC425F">
                      <w:r>
                        <w:rPr>
                          <w:noProof/>
                        </w:rPr>
                        <w:drawing>
                          <wp:inline distT="0" distB="0" distL="0" distR="0" wp14:anchorId="3B0908E5" wp14:editId="64A713DA">
                            <wp:extent cx="1123950" cy="581025"/>
                            <wp:effectExtent l="0" t="0" r="0" b="9525"/>
                            <wp:docPr id="8" name="Picture 8" descr="Description: UNIVERSITETI REZONAN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UNIVERSITETI REZONANCA LOGO"/>
                                    <pic:cNvPicPr>
                                      <a:picLocks noChangeAspect="1" noChangeArrowheads="1"/>
                                    </pic:cNvPicPr>
                                  </pic:nvPicPr>
                                  <pic:blipFill>
                                    <a:blip r:embed="rId6">
                                      <a:extLst>
                                        <a:ext uri="{28A0092B-C50C-407E-A947-70E740481C1C}">
                                          <a14:useLocalDpi xmlns:a14="http://schemas.microsoft.com/office/drawing/2010/main" val="0"/>
                                        </a:ext>
                                      </a:extLst>
                                    </a:blip>
                                    <a:srcRect b="32130"/>
                                    <a:stretch>
                                      <a:fillRect/>
                                    </a:stretch>
                                  </pic:blipFill>
                                  <pic:spPr bwMode="auto">
                                    <a:xfrm>
                                      <a:off x="0" y="0"/>
                                      <a:ext cx="1123950" cy="581025"/>
                                    </a:xfrm>
                                    <a:prstGeom prst="rect">
                                      <a:avLst/>
                                    </a:prstGeom>
                                    <a:noFill/>
                                    <a:ln>
                                      <a:noFill/>
                                    </a:ln>
                                  </pic:spPr>
                                </pic:pic>
                              </a:graphicData>
                            </a:graphic>
                          </wp:inline>
                        </w:drawing>
                      </w:r>
                    </w:p>
                  </w:txbxContent>
                </v:textbox>
              </v:shape>
            </w:pict>
          </mc:Fallback>
        </mc:AlternateContent>
      </w:r>
      <w:r>
        <w:rPr>
          <w:noProof/>
        </w:rPr>
        <w:drawing>
          <wp:inline distT="0" distB="0" distL="0" distR="0" wp14:anchorId="36F4DFBF" wp14:editId="6B386B37">
            <wp:extent cx="781050" cy="771525"/>
            <wp:effectExtent l="0" t="0" r="0" b="9525"/>
            <wp:docPr id="1" name="Picture 1" descr="Description: https://en.almamater.si/images/logo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s://en.almamater.si/images/logo5.png"/>
                    <pic:cNvPicPr>
                      <a:picLocks noChangeAspect="1" noChangeArrowheads="1"/>
                    </pic:cNvPicPr>
                  </pic:nvPicPr>
                  <pic:blipFill>
                    <a:blip r:embed="rId7">
                      <a:extLst>
                        <a:ext uri="{28A0092B-C50C-407E-A947-70E740481C1C}">
                          <a14:useLocalDpi xmlns:a14="http://schemas.microsoft.com/office/drawing/2010/main" val="0"/>
                        </a:ext>
                      </a:extLst>
                    </a:blip>
                    <a:srcRect r="63641"/>
                    <a:stretch>
                      <a:fillRect/>
                    </a:stretch>
                  </pic:blipFill>
                  <pic:spPr bwMode="auto">
                    <a:xfrm>
                      <a:off x="0" y="0"/>
                      <a:ext cx="781050" cy="771525"/>
                    </a:xfrm>
                    <a:prstGeom prst="rect">
                      <a:avLst/>
                    </a:prstGeom>
                    <a:noFill/>
                    <a:ln>
                      <a:noFill/>
                    </a:ln>
                  </pic:spPr>
                </pic:pic>
              </a:graphicData>
            </a:graphic>
          </wp:inline>
        </w:drawing>
      </w:r>
    </w:p>
    <w:p w14:paraId="613748F4" w14:textId="77777777" w:rsidR="00CC425F" w:rsidRDefault="00CC425F" w:rsidP="00CC425F">
      <w:pPr>
        <w:spacing w:after="0" w:line="240" w:lineRule="auto"/>
        <w:jc w:val="center"/>
        <w:rPr>
          <w:rFonts w:ascii="Arial" w:hAnsi="Arial" w:cs="Arial"/>
          <w:sz w:val="16"/>
          <w:szCs w:val="16"/>
        </w:rPr>
      </w:pPr>
      <w:r>
        <w:rPr>
          <w:rFonts w:ascii="Arial" w:hAnsi="Arial" w:cs="Arial"/>
          <w:sz w:val="16"/>
          <w:szCs w:val="16"/>
        </w:rPr>
        <w:t xml:space="preserve">                                Tel: +383 38 544-754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URL: http://www.rezonanca-rks.com</w:t>
      </w:r>
    </w:p>
    <w:p w14:paraId="20F6A42A" w14:textId="77777777" w:rsidR="00CC425F" w:rsidRPr="007E53B3" w:rsidRDefault="00CC425F" w:rsidP="00CC425F">
      <w:pPr>
        <w:pBdr>
          <w:bottom w:val="double" w:sz="4" w:space="1" w:color="auto"/>
        </w:pBdr>
        <w:spacing w:after="0" w:line="240" w:lineRule="auto"/>
        <w:jc w:val="both"/>
        <w:rPr>
          <w:rFonts w:ascii="Verdana" w:hAnsi="Verdana"/>
        </w:rPr>
      </w:pPr>
    </w:p>
    <w:p w14:paraId="3104ABD6" w14:textId="77777777" w:rsidR="00CC425F" w:rsidRDefault="00CC425F" w:rsidP="00CC425F">
      <w:pPr>
        <w:spacing w:after="0" w:line="240" w:lineRule="auto"/>
        <w:jc w:val="both"/>
        <w:rPr>
          <w:rFonts w:ascii="Arial" w:hAnsi="Arial" w:cs="Arial"/>
          <w:sz w:val="18"/>
          <w:szCs w:val="18"/>
        </w:rPr>
      </w:pPr>
    </w:p>
    <w:p w14:paraId="1B40FCA6" w14:textId="77777777" w:rsidR="00CC425F" w:rsidRPr="006B6420" w:rsidRDefault="00CC425F" w:rsidP="00CC425F">
      <w:pPr>
        <w:pStyle w:val="NormalWeb"/>
        <w:spacing w:before="0" w:beforeAutospacing="0" w:after="0" w:afterAutospacing="0"/>
        <w:rPr>
          <w:rFonts w:ascii="Verdana" w:hAnsi="Verdana"/>
          <w:color w:val="000080"/>
          <w:lang w:val="it-IT"/>
        </w:rPr>
      </w:pPr>
    </w:p>
    <w:p w14:paraId="27291FDB" w14:textId="77777777" w:rsidR="00CC425F" w:rsidRDefault="00CC425F" w:rsidP="00CC425F">
      <w:pPr>
        <w:pStyle w:val="Title"/>
        <w:jc w:val="both"/>
        <w:rPr>
          <w:rFonts w:ascii="Verdana" w:hAnsi="Verdana"/>
          <w:szCs w:val="20"/>
        </w:rPr>
      </w:pPr>
    </w:p>
    <w:p w14:paraId="6FB7ED32" w14:textId="77777777" w:rsidR="009354AF" w:rsidRPr="001C175B" w:rsidRDefault="009354AF" w:rsidP="009354AF">
      <w:pPr>
        <w:pStyle w:val="Title"/>
        <w:spacing w:after="120" w:line="300" w:lineRule="exact"/>
        <w:rPr>
          <w:rFonts w:ascii="Verdana" w:hAnsi="Verdana" w:cs="Arial"/>
        </w:rPr>
      </w:pPr>
    </w:p>
    <w:p w14:paraId="7E1392CB" w14:textId="77777777" w:rsidR="009354AF" w:rsidRPr="001C175B" w:rsidRDefault="009354AF" w:rsidP="009354AF">
      <w:pPr>
        <w:pStyle w:val="Title"/>
        <w:spacing w:after="120" w:line="300" w:lineRule="exact"/>
        <w:rPr>
          <w:rFonts w:ascii="Verdana" w:hAnsi="Verdana" w:cs="Arial"/>
        </w:rPr>
      </w:pPr>
    </w:p>
    <w:p w14:paraId="4FF36ADC" w14:textId="77777777" w:rsidR="009354AF" w:rsidRPr="001C175B" w:rsidRDefault="009354AF" w:rsidP="009354AF">
      <w:pPr>
        <w:pStyle w:val="Title"/>
        <w:spacing w:after="120" w:line="300" w:lineRule="exact"/>
        <w:rPr>
          <w:rFonts w:ascii="Verdana" w:hAnsi="Verdana" w:cs="Arial"/>
        </w:rPr>
      </w:pPr>
    </w:p>
    <w:p w14:paraId="4857502A" w14:textId="77777777" w:rsidR="009354AF" w:rsidRPr="001C175B" w:rsidRDefault="009354AF" w:rsidP="009354AF">
      <w:pPr>
        <w:pStyle w:val="Title"/>
        <w:spacing w:after="120" w:line="300" w:lineRule="exact"/>
        <w:rPr>
          <w:rFonts w:ascii="Verdana" w:hAnsi="Verdana" w:cs="Arial"/>
        </w:rPr>
      </w:pPr>
    </w:p>
    <w:p w14:paraId="58AB37B8" w14:textId="03BDFC8D" w:rsidR="009354AF" w:rsidRPr="009354AF" w:rsidRDefault="009354AF" w:rsidP="009354AF">
      <w:pPr>
        <w:pStyle w:val="Default"/>
        <w:jc w:val="center"/>
        <w:rPr>
          <w:rFonts w:ascii="Verdana" w:hAnsi="Verdana" w:cs="Arial"/>
          <w:sz w:val="40"/>
          <w:lang w:val="pt-BR"/>
        </w:rPr>
      </w:pPr>
      <w:r w:rsidRPr="009354AF">
        <w:rPr>
          <w:rFonts w:ascii="Verdana" w:hAnsi="Verdana" w:cs="Arial"/>
          <w:sz w:val="40"/>
          <w:lang w:val="pt-BR"/>
        </w:rPr>
        <w:t>R</w:t>
      </w:r>
      <w:r w:rsidR="003D0A79">
        <w:rPr>
          <w:rFonts w:ascii="Verdana" w:hAnsi="Verdana" w:cs="Arial"/>
          <w:sz w:val="40"/>
          <w:lang w:val="pt-BR"/>
        </w:rPr>
        <w:t>EGULATION</w:t>
      </w:r>
    </w:p>
    <w:p w14:paraId="3B856D3A" w14:textId="6B76F81A" w:rsidR="009354AF" w:rsidRPr="009354AF" w:rsidRDefault="00F25F6C" w:rsidP="009354AF">
      <w:pPr>
        <w:pStyle w:val="Default"/>
        <w:jc w:val="center"/>
        <w:rPr>
          <w:sz w:val="36"/>
          <w:szCs w:val="22"/>
        </w:rPr>
      </w:pPr>
      <w:r>
        <w:rPr>
          <w:b/>
          <w:bCs/>
          <w:sz w:val="36"/>
          <w:szCs w:val="22"/>
        </w:rPr>
        <w:t>On Personal Income at</w:t>
      </w:r>
      <w:r w:rsidR="003D0A79">
        <w:rPr>
          <w:b/>
          <w:bCs/>
          <w:sz w:val="36"/>
          <w:szCs w:val="22"/>
        </w:rPr>
        <w:t xml:space="preserve"> the College of Medical </w:t>
      </w:r>
      <w:r w:rsidR="00BA1CCD">
        <w:rPr>
          <w:b/>
          <w:bCs/>
          <w:sz w:val="36"/>
          <w:szCs w:val="22"/>
        </w:rPr>
        <w:t>Sciences “</w:t>
      </w:r>
      <w:r w:rsidR="00641A20">
        <w:rPr>
          <w:b/>
          <w:bCs/>
          <w:sz w:val="36"/>
          <w:szCs w:val="22"/>
        </w:rPr>
        <w:t>Rezonanca”</w:t>
      </w:r>
    </w:p>
    <w:p w14:paraId="08BC2CAE" w14:textId="77777777" w:rsidR="009354AF" w:rsidRPr="001C175B" w:rsidRDefault="009354AF" w:rsidP="009354AF">
      <w:pPr>
        <w:pStyle w:val="Title"/>
        <w:spacing w:after="120"/>
        <w:rPr>
          <w:rFonts w:ascii="Verdana" w:hAnsi="Verdana" w:cs="Arial"/>
          <w:lang w:val="pt-BR"/>
        </w:rPr>
      </w:pPr>
    </w:p>
    <w:p w14:paraId="360AC430" w14:textId="77777777" w:rsidR="009354AF" w:rsidRPr="001C175B" w:rsidRDefault="009354AF" w:rsidP="009354AF">
      <w:pPr>
        <w:pStyle w:val="Title"/>
        <w:spacing w:after="120" w:line="300" w:lineRule="exact"/>
        <w:rPr>
          <w:rFonts w:ascii="Verdana" w:hAnsi="Verdana" w:cs="Arial"/>
          <w:lang w:val="pt-BR"/>
        </w:rPr>
      </w:pPr>
    </w:p>
    <w:p w14:paraId="56152906" w14:textId="77777777" w:rsidR="009354AF" w:rsidRPr="001C175B" w:rsidRDefault="009354AF" w:rsidP="009354AF">
      <w:pPr>
        <w:pStyle w:val="Title"/>
        <w:spacing w:after="120" w:line="300" w:lineRule="exact"/>
        <w:rPr>
          <w:rFonts w:ascii="Verdana" w:hAnsi="Verdana" w:cs="Arial"/>
          <w:lang w:val="pt-BR"/>
        </w:rPr>
      </w:pPr>
    </w:p>
    <w:p w14:paraId="04D39EE1" w14:textId="77777777" w:rsidR="009354AF" w:rsidRPr="001C175B" w:rsidRDefault="009354AF" w:rsidP="009354AF">
      <w:pPr>
        <w:pStyle w:val="Title"/>
        <w:spacing w:after="120" w:line="300" w:lineRule="exact"/>
        <w:rPr>
          <w:rFonts w:ascii="Verdana" w:hAnsi="Verdana" w:cs="Arial"/>
          <w:lang w:val="pt-BR"/>
        </w:rPr>
      </w:pPr>
    </w:p>
    <w:p w14:paraId="4582CD18" w14:textId="77777777" w:rsidR="009354AF" w:rsidRPr="001C175B" w:rsidRDefault="009354AF" w:rsidP="009354AF">
      <w:pPr>
        <w:pStyle w:val="Title"/>
        <w:spacing w:after="120" w:line="300" w:lineRule="exact"/>
        <w:rPr>
          <w:rFonts w:ascii="Verdana" w:hAnsi="Verdana" w:cs="Arial"/>
          <w:lang w:val="pt-BR"/>
        </w:rPr>
      </w:pPr>
    </w:p>
    <w:p w14:paraId="4602E3C4" w14:textId="77777777" w:rsidR="009354AF" w:rsidRPr="001C175B" w:rsidRDefault="009354AF" w:rsidP="009354AF">
      <w:pPr>
        <w:pStyle w:val="Title"/>
        <w:spacing w:after="120" w:line="300" w:lineRule="exact"/>
        <w:rPr>
          <w:rFonts w:ascii="Verdana" w:hAnsi="Verdana" w:cs="Arial"/>
          <w:lang w:val="pt-BR"/>
        </w:rPr>
      </w:pPr>
    </w:p>
    <w:p w14:paraId="77E8AC11" w14:textId="77777777" w:rsidR="009354AF" w:rsidRPr="001C175B" w:rsidRDefault="009354AF" w:rsidP="009354AF">
      <w:pPr>
        <w:pStyle w:val="Title"/>
        <w:spacing w:after="120" w:line="300" w:lineRule="exact"/>
        <w:rPr>
          <w:rFonts w:ascii="Verdana" w:hAnsi="Verdana" w:cs="Arial"/>
          <w:lang w:val="pt-BR"/>
        </w:rPr>
      </w:pPr>
    </w:p>
    <w:p w14:paraId="341E0E86" w14:textId="77777777" w:rsidR="009354AF" w:rsidRPr="001C175B" w:rsidRDefault="009354AF" w:rsidP="009354AF">
      <w:pPr>
        <w:pStyle w:val="Title"/>
        <w:spacing w:after="120" w:line="300" w:lineRule="exact"/>
        <w:rPr>
          <w:rFonts w:ascii="Verdana" w:hAnsi="Verdana" w:cs="Arial"/>
          <w:lang w:val="pt-BR"/>
        </w:rPr>
      </w:pPr>
    </w:p>
    <w:p w14:paraId="001FF862" w14:textId="77777777" w:rsidR="009354AF" w:rsidRPr="001C175B" w:rsidRDefault="009354AF" w:rsidP="009354AF">
      <w:pPr>
        <w:pStyle w:val="Title"/>
        <w:spacing w:after="120" w:line="300" w:lineRule="exact"/>
        <w:rPr>
          <w:rFonts w:ascii="Verdana" w:hAnsi="Verdana" w:cs="Arial"/>
          <w:lang w:val="pt-BR"/>
        </w:rPr>
      </w:pPr>
    </w:p>
    <w:p w14:paraId="658888F0" w14:textId="77777777" w:rsidR="009354AF" w:rsidRPr="001C175B" w:rsidRDefault="009354AF" w:rsidP="009354AF">
      <w:pPr>
        <w:pStyle w:val="Title"/>
        <w:spacing w:after="120" w:line="300" w:lineRule="exact"/>
        <w:rPr>
          <w:rFonts w:ascii="Verdana" w:hAnsi="Verdana" w:cs="Arial"/>
          <w:lang w:val="pt-BR"/>
        </w:rPr>
      </w:pPr>
    </w:p>
    <w:p w14:paraId="41FA4804" w14:textId="77777777" w:rsidR="009354AF" w:rsidRPr="001C175B" w:rsidRDefault="009354AF" w:rsidP="009354AF">
      <w:pPr>
        <w:pStyle w:val="Title"/>
        <w:spacing w:after="120" w:line="300" w:lineRule="exact"/>
        <w:rPr>
          <w:rFonts w:ascii="Verdana" w:hAnsi="Verdana" w:cs="Arial"/>
          <w:lang w:val="pt-BR"/>
        </w:rPr>
      </w:pPr>
    </w:p>
    <w:p w14:paraId="39A987BD" w14:textId="77777777" w:rsidR="009354AF" w:rsidRPr="001C175B" w:rsidRDefault="009354AF" w:rsidP="009354AF">
      <w:pPr>
        <w:pStyle w:val="Title"/>
        <w:spacing w:after="120" w:line="300" w:lineRule="exact"/>
        <w:rPr>
          <w:rFonts w:ascii="Verdana" w:hAnsi="Verdana" w:cs="Arial"/>
          <w:lang w:val="pt-BR"/>
        </w:rPr>
      </w:pPr>
    </w:p>
    <w:p w14:paraId="37C91FAC" w14:textId="4CE42EC0" w:rsidR="009354AF" w:rsidRPr="001C175B" w:rsidRDefault="003D0A79" w:rsidP="009354AF">
      <w:pPr>
        <w:pStyle w:val="Title"/>
        <w:spacing w:after="120" w:line="300" w:lineRule="exact"/>
        <w:rPr>
          <w:rFonts w:ascii="Verdana" w:hAnsi="Verdana" w:cs="Arial"/>
          <w:lang w:val="it-IT"/>
        </w:rPr>
      </w:pPr>
      <w:r>
        <w:rPr>
          <w:rFonts w:ascii="Verdana" w:hAnsi="Verdana" w:cs="Arial"/>
          <w:lang w:val="it-IT"/>
        </w:rPr>
        <w:t>Prishtina</w:t>
      </w:r>
      <w:r w:rsidR="009354AF" w:rsidRPr="001C175B">
        <w:rPr>
          <w:rFonts w:ascii="Verdana" w:hAnsi="Verdana" w:cs="Arial"/>
          <w:lang w:val="it-IT"/>
        </w:rPr>
        <w:t>, 201</w:t>
      </w:r>
      <w:r w:rsidR="00792717">
        <w:rPr>
          <w:rFonts w:ascii="Verdana" w:hAnsi="Verdana" w:cs="Arial"/>
          <w:lang w:val="it-IT"/>
        </w:rPr>
        <w:t>9</w:t>
      </w:r>
    </w:p>
    <w:p w14:paraId="39D0E44C" w14:textId="77777777" w:rsidR="009354AF" w:rsidRDefault="009354AF">
      <w:pPr>
        <w:rPr>
          <w:rFonts w:ascii="Calibri" w:hAnsi="Calibri" w:cs="Calibri"/>
          <w:color w:val="000000"/>
          <w:sz w:val="24"/>
          <w:szCs w:val="24"/>
        </w:rPr>
      </w:pPr>
      <w:r>
        <w:br w:type="page"/>
      </w:r>
    </w:p>
    <w:p w14:paraId="1DD31725" w14:textId="6453D64F" w:rsidR="00031543" w:rsidRPr="009354AF" w:rsidRDefault="00762EB5" w:rsidP="009354AF">
      <w:pPr>
        <w:spacing w:after="0" w:line="240" w:lineRule="auto"/>
        <w:jc w:val="both"/>
        <w:rPr>
          <w:rFonts w:ascii="Verdana" w:hAnsi="Verdana"/>
        </w:rPr>
      </w:pPr>
      <w:r w:rsidRPr="00762EB5">
        <w:rPr>
          <w:rFonts w:ascii="Verdana" w:hAnsi="Verdana"/>
        </w:rPr>
        <w:lastRenderedPageBreak/>
        <w:t xml:space="preserve">Pursuant to Article 13, point 1.7.2. </w:t>
      </w:r>
      <w:proofErr w:type="gramStart"/>
      <w:r w:rsidR="0016549A">
        <w:rPr>
          <w:rFonts w:ascii="Verdana" w:hAnsi="Verdana"/>
        </w:rPr>
        <w:t>o</w:t>
      </w:r>
      <w:r w:rsidR="0016549A" w:rsidRPr="00762EB5">
        <w:rPr>
          <w:rFonts w:ascii="Verdana" w:hAnsi="Verdana"/>
        </w:rPr>
        <w:t>f</w:t>
      </w:r>
      <w:proofErr w:type="gramEnd"/>
      <w:r>
        <w:rPr>
          <w:rFonts w:ascii="Verdana" w:hAnsi="Verdana"/>
        </w:rPr>
        <w:t xml:space="preserve"> the Statute of the College "Rezonanca</w:t>
      </w:r>
      <w:r w:rsidRPr="00762EB5">
        <w:rPr>
          <w:rFonts w:ascii="Verdana" w:hAnsi="Verdana"/>
        </w:rPr>
        <w:t>", the Steerin</w:t>
      </w:r>
      <w:r>
        <w:rPr>
          <w:rFonts w:ascii="Verdana" w:hAnsi="Verdana"/>
        </w:rPr>
        <w:t>g Committee</w:t>
      </w:r>
      <w:r w:rsidR="0016549A">
        <w:rPr>
          <w:rFonts w:ascii="Verdana" w:hAnsi="Verdana"/>
        </w:rPr>
        <w:t xml:space="preserve"> of the College, in its</w:t>
      </w:r>
      <w:r w:rsidRPr="00762EB5">
        <w:rPr>
          <w:rFonts w:ascii="Verdana" w:hAnsi="Verdana"/>
        </w:rPr>
        <w:t xml:space="preserve"> meeting held on 27.09.2019, approved this</w:t>
      </w:r>
    </w:p>
    <w:p w14:paraId="462BB09F" w14:textId="77777777" w:rsidR="00031543" w:rsidRPr="009354AF" w:rsidRDefault="00031543" w:rsidP="009354AF">
      <w:pPr>
        <w:pStyle w:val="Default"/>
        <w:jc w:val="both"/>
        <w:rPr>
          <w:rFonts w:ascii="Verdana" w:hAnsi="Verdana"/>
          <w:sz w:val="22"/>
          <w:szCs w:val="22"/>
        </w:rPr>
      </w:pPr>
    </w:p>
    <w:p w14:paraId="152396DC" w14:textId="77777777" w:rsidR="00641A20" w:rsidRDefault="00641A20" w:rsidP="009354AF">
      <w:pPr>
        <w:pStyle w:val="Default"/>
        <w:jc w:val="both"/>
        <w:rPr>
          <w:rFonts w:ascii="Verdana" w:hAnsi="Verdana"/>
          <w:b/>
          <w:bCs/>
          <w:sz w:val="22"/>
          <w:szCs w:val="22"/>
        </w:rPr>
      </w:pPr>
    </w:p>
    <w:p w14:paraId="115F3A42" w14:textId="366F30FA" w:rsidR="00031543" w:rsidRPr="009354AF" w:rsidRDefault="00762EB5" w:rsidP="00641A20">
      <w:pPr>
        <w:pStyle w:val="Default"/>
        <w:jc w:val="center"/>
        <w:rPr>
          <w:rFonts w:ascii="Verdana" w:hAnsi="Verdana"/>
          <w:sz w:val="22"/>
          <w:szCs w:val="22"/>
        </w:rPr>
      </w:pPr>
      <w:r>
        <w:rPr>
          <w:rFonts w:ascii="Verdana" w:hAnsi="Verdana"/>
          <w:b/>
          <w:bCs/>
          <w:sz w:val="22"/>
          <w:szCs w:val="22"/>
        </w:rPr>
        <w:t>REGULATION</w:t>
      </w:r>
    </w:p>
    <w:p w14:paraId="0D4AC2A2" w14:textId="6F0D131B" w:rsidR="00641A20" w:rsidRPr="00200E67" w:rsidRDefault="00F25F6C" w:rsidP="00641A20">
      <w:pPr>
        <w:pStyle w:val="Default"/>
        <w:jc w:val="center"/>
        <w:rPr>
          <w:szCs w:val="22"/>
        </w:rPr>
      </w:pPr>
      <w:r>
        <w:rPr>
          <w:b/>
          <w:bCs/>
          <w:szCs w:val="22"/>
        </w:rPr>
        <w:t>On Personal Income at</w:t>
      </w:r>
      <w:r w:rsidR="00762EB5">
        <w:rPr>
          <w:b/>
          <w:bCs/>
          <w:szCs w:val="22"/>
        </w:rPr>
        <w:t xml:space="preserve"> the College of Medical Sciences “</w:t>
      </w:r>
      <w:r w:rsidR="00641A20" w:rsidRPr="00200E67">
        <w:rPr>
          <w:b/>
          <w:bCs/>
          <w:szCs w:val="22"/>
        </w:rPr>
        <w:t>Rezonanca”</w:t>
      </w:r>
    </w:p>
    <w:p w14:paraId="08196D5D" w14:textId="77777777" w:rsidR="00031543" w:rsidRDefault="00031543" w:rsidP="009354AF">
      <w:pPr>
        <w:pStyle w:val="Default"/>
        <w:jc w:val="both"/>
        <w:rPr>
          <w:rFonts w:ascii="Verdana" w:hAnsi="Verdana" w:cs="Arial"/>
          <w:b/>
          <w:bCs/>
          <w:sz w:val="22"/>
          <w:szCs w:val="22"/>
        </w:rPr>
      </w:pPr>
    </w:p>
    <w:p w14:paraId="52853837" w14:textId="77777777" w:rsidR="00E77BC2" w:rsidRPr="009354AF" w:rsidRDefault="00E77BC2" w:rsidP="009354AF">
      <w:pPr>
        <w:pStyle w:val="Default"/>
        <w:jc w:val="both"/>
        <w:rPr>
          <w:rFonts w:ascii="Verdana" w:hAnsi="Verdana" w:cs="Arial"/>
          <w:b/>
          <w:bCs/>
          <w:sz w:val="22"/>
          <w:szCs w:val="22"/>
        </w:rPr>
      </w:pPr>
    </w:p>
    <w:p w14:paraId="5BCA6EFE" w14:textId="1932A4C7" w:rsidR="00031543" w:rsidRPr="009354AF" w:rsidRDefault="00762EB5" w:rsidP="00153ACB">
      <w:pPr>
        <w:pStyle w:val="Default"/>
        <w:numPr>
          <w:ilvl w:val="0"/>
          <w:numId w:val="6"/>
        </w:numPr>
        <w:jc w:val="both"/>
        <w:rPr>
          <w:rFonts w:ascii="Verdana" w:hAnsi="Verdana"/>
          <w:sz w:val="22"/>
          <w:szCs w:val="22"/>
        </w:rPr>
      </w:pPr>
      <w:r>
        <w:rPr>
          <w:rFonts w:ascii="Verdana" w:hAnsi="Verdana" w:cs="Arial"/>
          <w:b/>
          <w:bCs/>
          <w:sz w:val="22"/>
          <w:szCs w:val="22"/>
        </w:rPr>
        <w:t>GENERAL PROVISIONS</w:t>
      </w:r>
    </w:p>
    <w:p w14:paraId="0010FE63" w14:textId="537EB1BA" w:rsidR="00031543" w:rsidRPr="00647531" w:rsidRDefault="00762EB5" w:rsidP="00E77BC2">
      <w:pPr>
        <w:pStyle w:val="Default"/>
        <w:jc w:val="center"/>
        <w:rPr>
          <w:rFonts w:ascii="Verdana" w:hAnsi="Verdana"/>
          <w:sz w:val="20"/>
          <w:szCs w:val="20"/>
        </w:rPr>
      </w:pPr>
      <w:r>
        <w:rPr>
          <w:rFonts w:ascii="Verdana" w:hAnsi="Verdana"/>
          <w:b/>
          <w:bCs/>
          <w:sz w:val="20"/>
          <w:szCs w:val="20"/>
        </w:rPr>
        <w:t>Article</w:t>
      </w:r>
      <w:r w:rsidR="00031543" w:rsidRPr="00647531">
        <w:rPr>
          <w:rFonts w:ascii="Verdana" w:hAnsi="Verdana"/>
          <w:b/>
          <w:bCs/>
          <w:sz w:val="20"/>
          <w:szCs w:val="20"/>
        </w:rPr>
        <w:t xml:space="preserve"> 1.</w:t>
      </w:r>
    </w:p>
    <w:p w14:paraId="22F4FFCE" w14:textId="29D6371A" w:rsidR="00762EB5" w:rsidRDefault="00762EB5" w:rsidP="00762EB5">
      <w:pPr>
        <w:pStyle w:val="Default"/>
        <w:numPr>
          <w:ilvl w:val="1"/>
          <w:numId w:val="5"/>
        </w:numPr>
        <w:jc w:val="both"/>
        <w:rPr>
          <w:rFonts w:ascii="Verdana" w:hAnsi="Verdana"/>
          <w:sz w:val="20"/>
          <w:szCs w:val="20"/>
        </w:rPr>
      </w:pPr>
      <w:r w:rsidRPr="00762EB5">
        <w:rPr>
          <w:rFonts w:ascii="Verdana" w:hAnsi="Verdana"/>
          <w:sz w:val="20"/>
          <w:szCs w:val="20"/>
        </w:rPr>
        <w:t>This Regulation determines the conditions, services and the amount of p</w:t>
      </w:r>
      <w:r>
        <w:rPr>
          <w:rFonts w:ascii="Verdana" w:hAnsi="Verdana"/>
          <w:sz w:val="20"/>
          <w:szCs w:val="20"/>
        </w:rPr>
        <w:t>ersonal income in "Rezonanca</w:t>
      </w:r>
      <w:r w:rsidRPr="00762EB5">
        <w:rPr>
          <w:rFonts w:ascii="Verdana" w:hAnsi="Verdana"/>
          <w:sz w:val="20"/>
          <w:szCs w:val="20"/>
        </w:rPr>
        <w:t>" College.</w:t>
      </w:r>
    </w:p>
    <w:p w14:paraId="264C0879" w14:textId="0ABF681D" w:rsidR="00647531" w:rsidRPr="00647531" w:rsidRDefault="00F25F6C" w:rsidP="00762EB5">
      <w:pPr>
        <w:pStyle w:val="Default"/>
        <w:numPr>
          <w:ilvl w:val="1"/>
          <w:numId w:val="5"/>
        </w:numPr>
        <w:jc w:val="both"/>
        <w:rPr>
          <w:rFonts w:ascii="Verdana" w:hAnsi="Verdana"/>
          <w:sz w:val="20"/>
          <w:szCs w:val="20"/>
        </w:rPr>
      </w:pPr>
      <w:r w:rsidRPr="00F25F6C">
        <w:rPr>
          <w:rFonts w:ascii="Verdana" w:hAnsi="Verdana"/>
          <w:sz w:val="20"/>
          <w:szCs w:val="20"/>
        </w:rPr>
        <w:t>The funds for personal income are used from the</w:t>
      </w:r>
      <w:r>
        <w:rPr>
          <w:rFonts w:ascii="Verdana" w:hAnsi="Verdana"/>
          <w:sz w:val="20"/>
          <w:szCs w:val="20"/>
        </w:rPr>
        <w:t xml:space="preserve"> own fund of the College of Medical Sciences ‘Rezonanca’</w:t>
      </w:r>
      <w:r w:rsidRPr="00F25F6C">
        <w:rPr>
          <w:rFonts w:ascii="Verdana" w:hAnsi="Verdana"/>
          <w:sz w:val="20"/>
          <w:szCs w:val="20"/>
        </w:rPr>
        <w:t>, tuition fees, and other student fees, commercial service payments, donations and contracts with public, private, local, and international bodies.</w:t>
      </w:r>
    </w:p>
    <w:p w14:paraId="4DEDE3B8" w14:textId="3F51414B" w:rsidR="00647531" w:rsidRDefault="00F25F6C" w:rsidP="00762EB5">
      <w:pPr>
        <w:pStyle w:val="Default"/>
        <w:numPr>
          <w:ilvl w:val="1"/>
          <w:numId w:val="5"/>
        </w:numPr>
        <w:jc w:val="both"/>
        <w:rPr>
          <w:rFonts w:ascii="Verdana" w:hAnsi="Verdana"/>
          <w:sz w:val="20"/>
          <w:szCs w:val="20"/>
        </w:rPr>
      </w:pPr>
      <w:r w:rsidRPr="00F25F6C">
        <w:rPr>
          <w:rFonts w:ascii="Verdana" w:hAnsi="Verdana"/>
          <w:sz w:val="20"/>
          <w:szCs w:val="20"/>
        </w:rPr>
        <w:t>From these financial sources, personal income and other remuneration are paid to full-time academic and non-academic staff, as well as the extra-rate work and hourly rates to full-time academic staff</w:t>
      </w:r>
      <w:r>
        <w:rPr>
          <w:rFonts w:ascii="Verdana" w:hAnsi="Verdana"/>
          <w:sz w:val="20"/>
          <w:szCs w:val="20"/>
        </w:rPr>
        <w:t>.</w:t>
      </w:r>
    </w:p>
    <w:p w14:paraId="3A45FAE9" w14:textId="07FBEBF3" w:rsidR="00647531" w:rsidRPr="00647531" w:rsidRDefault="005135C6" w:rsidP="005135C6">
      <w:pPr>
        <w:pStyle w:val="Default"/>
        <w:numPr>
          <w:ilvl w:val="1"/>
          <w:numId w:val="5"/>
        </w:numPr>
        <w:jc w:val="both"/>
        <w:rPr>
          <w:rFonts w:ascii="Verdana" w:hAnsi="Verdana"/>
          <w:sz w:val="20"/>
          <w:szCs w:val="20"/>
        </w:rPr>
      </w:pPr>
      <w:r w:rsidRPr="005135C6">
        <w:rPr>
          <w:rFonts w:ascii="Verdana" w:hAnsi="Verdana"/>
          <w:sz w:val="20"/>
          <w:szCs w:val="20"/>
        </w:rPr>
        <w:t>The amount of personal income is determined based on th</w:t>
      </w:r>
      <w:r w:rsidR="00F25F6C">
        <w:rPr>
          <w:rFonts w:ascii="Verdana" w:hAnsi="Verdana"/>
          <w:sz w:val="20"/>
          <w:szCs w:val="20"/>
        </w:rPr>
        <w:t>e coefficient and academic ranks</w:t>
      </w:r>
      <w:r w:rsidR="00153ACB">
        <w:rPr>
          <w:rFonts w:ascii="Verdana" w:hAnsi="Verdana"/>
          <w:sz w:val="20"/>
          <w:szCs w:val="20"/>
        </w:rPr>
        <w:t>.</w:t>
      </w:r>
      <w:r w:rsidR="00F25F6C">
        <w:rPr>
          <w:rFonts w:ascii="Verdana" w:hAnsi="Verdana"/>
          <w:sz w:val="20"/>
          <w:szCs w:val="20"/>
        </w:rPr>
        <w:t xml:space="preserve"> </w:t>
      </w:r>
    </w:p>
    <w:p w14:paraId="29B79A28" w14:textId="77777777" w:rsidR="00E77BC2" w:rsidRDefault="00E77BC2" w:rsidP="009354AF">
      <w:pPr>
        <w:pStyle w:val="Default"/>
        <w:jc w:val="both"/>
        <w:rPr>
          <w:rFonts w:ascii="Verdana" w:hAnsi="Verdana"/>
          <w:sz w:val="20"/>
          <w:szCs w:val="20"/>
        </w:rPr>
      </w:pPr>
    </w:p>
    <w:p w14:paraId="03A1BE63" w14:textId="77777777" w:rsidR="00153ACB" w:rsidRPr="00647531" w:rsidRDefault="00153ACB" w:rsidP="009354AF">
      <w:pPr>
        <w:pStyle w:val="Default"/>
        <w:jc w:val="both"/>
        <w:rPr>
          <w:rFonts w:ascii="Verdana" w:hAnsi="Verdana"/>
          <w:sz w:val="20"/>
          <w:szCs w:val="20"/>
        </w:rPr>
      </w:pPr>
    </w:p>
    <w:p w14:paraId="6F1184E0" w14:textId="0EE84159" w:rsidR="00153ACB" w:rsidRPr="009354AF" w:rsidRDefault="005135C6" w:rsidP="005135C6">
      <w:pPr>
        <w:pStyle w:val="Default"/>
        <w:numPr>
          <w:ilvl w:val="0"/>
          <w:numId w:val="6"/>
        </w:numPr>
        <w:jc w:val="both"/>
        <w:rPr>
          <w:rFonts w:ascii="Verdana" w:hAnsi="Verdana"/>
          <w:sz w:val="22"/>
          <w:szCs w:val="22"/>
        </w:rPr>
      </w:pPr>
      <w:r w:rsidRPr="005135C6">
        <w:rPr>
          <w:rFonts w:ascii="Verdana" w:hAnsi="Verdana" w:cs="Arial"/>
          <w:b/>
          <w:bCs/>
          <w:sz w:val="22"/>
          <w:szCs w:val="22"/>
        </w:rPr>
        <w:t>SPECIAL PROVISIONS</w:t>
      </w:r>
    </w:p>
    <w:p w14:paraId="0E2365F6" w14:textId="77777777" w:rsidR="00031543" w:rsidRPr="00647531" w:rsidRDefault="00031543" w:rsidP="009354AF">
      <w:pPr>
        <w:pStyle w:val="Default"/>
        <w:jc w:val="both"/>
        <w:rPr>
          <w:rFonts w:ascii="Verdana" w:hAnsi="Verdana"/>
          <w:sz w:val="20"/>
          <w:szCs w:val="20"/>
        </w:rPr>
      </w:pPr>
    </w:p>
    <w:p w14:paraId="7F0B4716" w14:textId="7EA509F8" w:rsidR="00031543" w:rsidRDefault="005135C6" w:rsidP="00E77BC2">
      <w:pPr>
        <w:pStyle w:val="Default"/>
        <w:jc w:val="center"/>
        <w:rPr>
          <w:rFonts w:ascii="Verdana" w:hAnsi="Verdana"/>
          <w:b/>
          <w:bCs/>
          <w:sz w:val="20"/>
          <w:szCs w:val="20"/>
        </w:rPr>
      </w:pPr>
      <w:r>
        <w:rPr>
          <w:rFonts w:ascii="Verdana" w:hAnsi="Verdana"/>
          <w:b/>
          <w:bCs/>
          <w:sz w:val="20"/>
          <w:szCs w:val="20"/>
        </w:rPr>
        <w:t>Article</w:t>
      </w:r>
      <w:r w:rsidR="00031543" w:rsidRPr="00647531">
        <w:rPr>
          <w:rFonts w:ascii="Verdana" w:hAnsi="Verdana"/>
          <w:b/>
          <w:bCs/>
          <w:sz w:val="20"/>
          <w:szCs w:val="20"/>
        </w:rPr>
        <w:t xml:space="preserve"> 2.</w:t>
      </w:r>
    </w:p>
    <w:p w14:paraId="6EB30416" w14:textId="77777777" w:rsidR="00D9744F" w:rsidRDefault="00D9744F" w:rsidP="00E77BC2">
      <w:pPr>
        <w:pStyle w:val="Default"/>
        <w:jc w:val="center"/>
        <w:rPr>
          <w:rFonts w:ascii="Verdana" w:hAnsi="Verdana"/>
          <w:b/>
          <w:bCs/>
          <w:sz w:val="20"/>
          <w:szCs w:val="20"/>
        </w:rPr>
      </w:pPr>
    </w:p>
    <w:p w14:paraId="64B0ABD0" w14:textId="77777777" w:rsidR="00D9744F" w:rsidRPr="00647531" w:rsidRDefault="00D9744F" w:rsidP="00E77BC2">
      <w:pPr>
        <w:pStyle w:val="Default"/>
        <w:jc w:val="center"/>
        <w:rPr>
          <w:rFonts w:ascii="Verdana" w:hAnsi="Verdana"/>
          <w:sz w:val="20"/>
          <w:szCs w:val="20"/>
        </w:rPr>
      </w:pPr>
    </w:p>
    <w:p w14:paraId="68BC3316" w14:textId="4F580310" w:rsidR="00031543" w:rsidRPr="00647531" w:rsidRDefault="0000512D" w:rsidP="009354AF">
      <w:pPr>
        <w:pStyle w:val="Default"/>
        <w:jc w:val="both"/>
        <w:rPr>
          <w:rFonts w:ascii="Verdana" w:hAnsi="Verdana"/>
          <w:sz w:val="20"/>
          <w:szCs w:val="20"/>
        </w:rPr>
      </w:pPr>
      <w:r w:rsidRPr="00647531">
        <w:rPr>
          <w:rFonts w:ascii="Verdana" w:hAnsi="Verdana"/>
          <w:sz w:val="20"/>
          <w:szCs w:val="20"/>
        </w:rPr>
        <w:t xml:space="preserve">2.1. </w:t>
      </w:r>
      <w:r w:rsidR="005135C6" w:rsidRPr="005135C6">
        <w:rPr>
          <w:rFonts w:ascii="Verdana" w:hAnsi="Verdana"/>
          <w:sz w:val="20"/>
          <w:szCs w:val="20"/>
        </w:rPr>
        <w:t>The calculation of personal income and other payments is prepared by the f</w:t>
      </w:r>
      <w:r w:rsidR="00F25F6C">
        <w:rPr>
          <w:rFonts w:ascii="Verdana" w:hAnsi="Verdana"/>
          <w:sz w:val="20"/>
          <w:szCs w:val="20"/>
        </w:rPr>
        <w:t>inancial service</w:t>
      </w:r>
      <w:r w:rsidR="00F8116F">
        <w:rPr>
          <w:rFonts w:ascii="Verdana" w:hAnsi="Verdana"/>
          <w:sz w:val="20"/>
          <w:szCs w:val="20"/>
        </w:rPr>
        <w:t>.</w:t>
      </w:r>
    </w:p>
    <w:p w14:paraId="1700BBBF" w14:textId="33ADF1E6" w:rsidR="0000512D" w:rsidRPr="00647531" w:rsidRDefault="0000512D" w:rsidP="009354AF">
      <w:pPr>
        <w:pStyle w:val="Default"/>
        <w:jc w:val="both"/>
        <w:rPr>
          <w:rFonts w:ascii="Verdana" w:hAnsi="Verdana"/>
          <w:sz w:val="20"/>
          <w:szCs w:val="20"/>
        </w:rPr>
      </w:pPr>
      <w:r w:rsidRPr="00647531">
        <w:rPr>
          <w:rFonts w:ascii="Verdana" w:hAnsi="Verdana"/>
          <w:sz w:val="20"/>
          <w:szCs w:val="20"/>
        </w:rPr>
        <w:t xml:space="preserve">2.2. </w:t>
      </w:r>
      <w:r w:rsidR="00F25F6C" w:rsidRPr="00F25F6C">
        <w:rPr>
          <w:rFonts w:ascii="Verdana" w:hAnsi="Verdana"/>
          <w:sz w:val="20"/>
          <w:szCs w:val="20"/>
        </w:rPr>
        <w:t>The authorized person, shall order payments under the contracts concluded with the employees when engaged</w:t>
      </w:r>
      <w:r w:rsidR="00F25F6C">
        <w:rPr>
          <w:rFonts w:ascii="Verdana" w:hAnsi="Verdana"/>
          <w:sz w:val="20"/>
          <w:szCs w:val="20"/>
        </w:rPr>
        <w:t>.</w:t>
      </w:r>
    </w:p>
    <w:p w14:paraId="122F3F51" w14:textId="77777777" w:rsidR="0000512D" w:rsidRPr="00647531" w:rsidRDefault="0000512D" w:rsidP="009354AF">
      <w:pPr>
        <w:pStyle w:val="Default"/>
        <w:jc w:val="both"/>
        <w:rPr>
          <w:rFonts w:ascii="Verdana" w:hAnsi="Verdana"/>
          <w:sz w:val="20"/>
          <w:szCs w:val="20"/>
        </w:rPr>
      </w:pPr>
    </w:p>
    <w:p w14:paraId="399CD15B" w14:textId="2386C5F2" w:rsidR="00031543" w:rsidRPr="00647531" w:rsidRDefault="005135C6" w:rsidP="0000512D">
      <w:pPr>
        <w:pStyle w:val="Default"/>
        <w:jc w:val="center"/>
        <w:rPr>
          <w:rFonts w:ascii="Verdana" w:hAnsi="Verdana"/>
          <w:sz w:val="20"/>
          <w:szCs w:val="20"/>
        </w:rPr>
      </w:pPr>
      <w:r>
        <w:rPr>
          <w:rFonts w:ascii="Verdana" w:hAnsi="Verdana"/>
          <w:b/>
          <w:bCs/>
          <w:sz w:val="20"/>
          <w:szCs w:val="20"/>
        </w:rPr>
        <w:t>Article</w:t>
      </w:r>
      <w:r w:rsidR="00031543" w:rsidRPr="00647531">
        <w:rPr>
          <w:rFonts w:ascii="Verdana" w:hAnsi="Verdana"/>
          <w:b/>
          <w:bCs/>
          <w:sz w:val="20"/>
          <w:szCs w:val="20"/>
        </w:rPr>
        <w:t xml:space="preserve"> 3.</w:t>
      </w:r>
    </w:p>
    <w:p w14:paraId="50185C1C" w14:textId="5889B581" w:rsidR="00031543" w:rsidRPr="00647531" w:rsidRDefault="0000512D" w:rsidP="009354AF">
      <w:pPr>
        <w:pStyle w:val="Default"/>
        <w:jc w:val="both"/>
        <w:rPr>
          <w:rFonts w:ascii="Verdana" w:hAnsi="Verdana"/>
          <w:sz w:val="20"/>
          <w:szCs w:val="20"/>
        </w:rPr>
      </w:pPr>
      <w:r w:rsidRPr="00647531">
        <w:rPr>
          <w:rFonts w:ascii="Verdana" w:hAnsi="Verdana"/>
          <w:sz w:val="20"/>
          <w:szCs w:val="20"/>
        </w:rPr>
        <w:t xml:space="preserve">3.1. </w:t>
      </w:r>
      <w:r w:rsidR="005135C6" w:rsidRPr="005135C6">
        <w:rPr>
          <w:rFonts w:ascii="Verdana" w:hAnsi="Verdana"/>
          <w:sz w:val="20"/>
          <w:szCs w:val="20"/>
        </w:rPr>
        <w:t>A full-time and part-time employment contract is concluded with the academic and non-academic staff of the College, in accordance with the legal provi</w:t>
      </w:r>
      <w:r w:rsidR="005135C6">
        <w:rPr>
          <w:rFonts w:ascii="Verdana" w:hAnsi="Verdana"/>
          <w:sz w:val="20"/>
          <w:szCs w:val="20"/>
        </w:rPr>
        <w:t>sions of the Republic of Kosovo</w:t>
      </w:r>
      <w:r w:rsidR="003175A3">
        <w:rPr>
          <w:rFonts w:ascii="Verdana" w:hAnsi="Verdana"/>
          <w:sz w:val="20"/>
          <w:szCs w:val="20"/>
        </w:rPr>
        <w:t>.</w:t>
      </w:r>
      <w:r w:rsidR="00F25F6C">
        <w:rPr>
          <w:rFonts w:ascii="Verdana" w:hAnsi="Verdana"/>
          <w:sz w:val="20"/>
          <w:szCs w:val="20"/>
        </w:rPr>
        <w:t xml:space="preserve"> </w:t>
      </w:r>
    </w:p>
    <w:p w14:paraId="51928606" w14:textId="728AEC8D" w:rsidR="0000512D" w:rsidRPr="00647531" w:rsidRDefault="0000512D" w:rsidP="003175A3">
      <w:pPr>
        <w:pStyle w:val="Default"/>
        <w:jc w:val="both"/>
        <w:rPr>
          <w:rFonts w:ascii="Verdana" w:hAnsi="Verdana"/>
          <w:sz w:val="20"/>
          <w:szCs w:val="20"/>
        </w:rPr>
      </w:pPr>
      <w:r w:rsidRPr="00647531">
        <w:rPr>
          <w:rFonts w:ascii="Verdana" w:hAnsi="Verdana"/>
          <w:sz w:val="20"/>
          <w:szCs w:val="20"/>
        </w:rPr>
        <w:t xml:space="preserve">3.2. </w:t>
      </w:r>
      <w:r w:rsidR="00F64178">
        <w:rPr>
          <w:rFonts w:ascii="Verdana" w:hAnsi="Verdana"/>
          <w:sz w:val="20"/>
          <w:szCs w:val="20"/>
        </w:rPr>
        <w:t>The College</w:t>
      </w:r>
      <w:r w:rsidR="00CA6198">
        <w:rPr>
          <w:rFonts w:ascii="Verdana" w:hAnsi="Verdana"/>
          <w:sz w:val="20"/>
          <w:szCs w:val="20"/>
        </w:rPr>
        <w:t xml:space="preserve"> may conclude a secondary employment </w:t>
      </w:r>
      <w:r w:rsidR="002823DC" w:rsidRPr="002823DC">
        <w:rPr>
          <w:rFonts w:ascii="Verdana" w:hAnsi="Verdana"/>
          <w:sz w:val="20"/>
          <w:szCs w:val="20"/>
        </w:rPr>
        <w:t>contract with academic staff for a maximum of one academic year</w:t>
      </w:r>
      <w:r w:rsidR="00D9744F">
        <w:rPr>
          <w:rFonts w:ascii="Verdana" w:hAnsi="Verdana"/>
          <w:sz w:val="20"/>
          <w:szCs w:val="20"/>
        </w:rPr>
        <w:t>.</w:t>
      </w:r>
    </w:p>
    <w:p w14:paraId="7D2C6493" w14:textId="77777777" w:rsidR="00031543" w:rsidRPr="00647531" w:rsidRDefault="00031543" w:rsidP="009354AF">
      <w:pPr>
        <w:pStyle w:val="Default"/>
        <w:jc w:val="both"/>
        <w:rPr>
          <w:rFonts w:ascii="Verdana" w:hAnsi="Verdana"/>
          <w:sz w:val="20"/>
          <w:szCs w:val="20"/>
        </w:rPr>
      </w:pPr>
    </w:p>
    <w:p w14:paraId="2B1B57C9" w14:textId="22A93DF9" w:rsidR="00075EE4" w:rsidRPr="00647531" w:rsidRDefault="00624846" w:rsidP="00D9744F">
      <w:pPr>
        <w:pStyle w:val="Default"/>
        <w:numPr>
          <w:ilvl w:val="0"/>
          <w:numId w:val="6"/>
        </w:numPr>
        <w:jc w:val="center"/>
        <w:rPr>
          <w:rFonts w:ascii="Verdana" w:hAnsi="Verdana"/>
          <w:b/>
          <w:sz w:val="20"/>
          <w:szCs w:val="20"/>
        </w:rPr>
      </w:pPr>
      <w:r>
        <w:rPr>
          <w:rFonts w:ascii="Verdana" w:hAnsi="Verdana"/>
          <w:b/>
          <w:sz w:val="20"/>
          <w:szCs w:val="20"/>
        </w:rPr>
        <w:t>Academic Staff</w:t>
      </w:r>
    </w:p>
    <w:p w14:paraId="53038193" w14:textId="77777777" w:rsidR="00D9744F" w:rsidRDefault="00D9744F" w:rsidP="00075EE4">
      <w:pPr>
        <w:pStyle w:val="Default"/>
        <w:jc w:val="center"/>
        <w:rPr>
          <w:rFonts w:ascii="Verdana" w:hAnsi="Verdana"/>
          <w:b/>
          <w:bCs/>
          <w:sz w:val="20"/>
          <w:szCs w:val="20"/>
        </w:rPr>
      </w:pPr>
    </w:p>
    <w:p w14:paraId="488ED026" w14:textId="175DFFFA" w:rsidR="00031543" w:rsidRPr="00647531" w:rsidRDefault="00624846" w:rsidP="00075EE4">
      <w:pPr>
        <w:pStyle w:val="Default"/>
        <w:jc w:val="center"/>
        <w:rPr>
          <w:rFonts w:ascii="Verdana" w:hAnsi="Verdana"/>
          <w:sz w:val="20"/>
          <w:szCs w:val="20"/>
        </w:rPr>
      </w:pPr>
      <w:r>
        <w:rPr>
          <w:rFonts w:ascii="Verdana" w:hAnsi="Verdana"/>
          <w:b/>
          <w:bCs/>
          <w:sz w:val="20"/>
          <w:szCs w:val="20"/>
        </w:rPr>
        <w:t>Article</w:t>
      </w:r>
      <w:r w:rsidR="00031543" w:rsidRPr="00647531">
        <w:rPr>
          <w:rFonts w:ascii="Verdana" w:hAnsi="Verdana"/>
          <w:b/>
          <w:bCs/>
          <w:sz w:val="20"/>
          <w:szCs w:val="20"/>
        </w:rPr>
        <w:t xml:space="preserve"> 4.</w:t>
      </w:r>
    </w:p>
    <w:p w14:paraId="29D4234A" w14:textId="24D93AFA" w:rsidR="00075EE4" w:rsidRPr="00647531" w:rsidRDefault="00075EE4" w:rsidP="009354AF">
      <w:pPr>
        <w:pStyle w:val="Default"/>
        <w:jc w:val="both"/>
        <w:rPr>
          <w:rFonts w:ascii="Verdana" w:hAnsi="Verdana"/>
          <w:sz w:val="20"/>
          <w:szCs w:val="20"/>
        </w:rPr>
      </w:pPr>
      <w:r w:rsidRPr="00647531">
        <w:rPr>
          <w:rFonts w:ascii="Verdana" w:hAnsi="Verdana"/>
          <w:sz w:val="20"/>
          <w:szCs w:val="20"/>
        </w:rPr>
        <w:t xml:space="preserve">4.1. </w:t>
      </w:r>
      <w:r w:rsidR="002823DC" w:rsidRPr="002823DC">
        <w:rPr>
          <w:rFonts w:ascii="Verdana" w:hAnsi="Verdana"/>
          <w:sz w:val="20"/>
          <w:szCs w:val="20"/>
        </w:rPr>
        <w:t xml:space="preserve">For the academic </w:t>
      </w:r>
      <w:r w:rsidR="002823DC">
        <w:rPr>
          <w:rFonts w:ascii="Verdana" w:hAnsi="Verdana"/>
          <w:sz w:val="20"/>
          <w:szCs w:val="20"/>
        </w:rPr>
        <w:t>staff employed at the College</w:t>
      </w:r>
      <w:r w:rsidR="002823DC" w:rsidRPr="002823DC">
        <w:rPr>
          <w:rFonts w:ascii="Verdana" w:hAnsi="Verdana"/>
          <w:sz w:val="20"/>
          <w:szCs w:val="20"/>
        </w:rPr>
        <w:t>, the rate of weekly hours, and the amount of payment are determined according to the academic titles as follows:</w:t>
      </w:r>
    </w:p>
    <w:p w14:paraId="4A5A8D6C" w14:textId="77777777" w:rsidR="00031543" w:rsidRDefault="00031543" w:rsidP="009354AF">
      <w:pPr>
        <w:pStyle w:val="Default"/>
        <w:jc w:val="both"/>
        <w:rPr>
          <w:rFonts w:ascii="Verdana" w:hAnsi="Verdana"/>
          <w:sz w:val="20"/>
          <w:szCs w:val="20"/>
        </w:rPr>
      </w:pPr>
    </w:p>
    <w:tbl>
      <w:tblPr>
        <w:tblStyle w:val="TableGrid"/>
        <w:tblW w:w="0" w:type="auto"/>
        <w:jc w:val="center"/>
        <w:tblLook w:val="04A0" w:firstRow="1" w:lastRow="0" w:firstColumn="1" w:lastColumn="0" w:noHBand="0" w:noVBand="1"/>
      </w:tblPr>
      <w:tblGrid>
        <w:gridCol w:w="3192"/>
        <w:gridCol w:w="1857"/>
        <w:gridCol w:w="1757"/>
      </w:tblGrid>
      <w:tr w:rsidR="00D9744F" w14:paraId="62EB6137" w14:textId="77777777" w:rsidTr="005623F3">
        <w:trPr>
          <w:jc w:val="center"/>
        </w:trPr>
        <w:tc>
          <w:tcPr>
            <w:tcW w:w="3192" w:type="dxa"/>
          </w:tcPr>
          <w:p w14:paraId="0EF04347" w14:textId="2AAD7DF5" w:rsidR="00D9744F" w:rsidRDefault="00624846" w:rsidP="009354AF">
            <w:pPr>
              <w:pStyle w:val="Default"/>
              <w:jc w:val="both"/>
              <w:rPr>
                <w:rFonts w:ascii="Verdana" w:hAnsi="Verdana"/>
                <w:sz w:val="20"/>
                <w:szCs w:val="20"/>
              </w:rPr>
            </w:pPr>
            <w:r>
              <w:rPr>
                <w:rFonts w:ascii="Verdana" w:hAnsi="Verdana"/>
                <w:sz w:val="20"/>
                <w:szCs w:val="20"/>
              </w:rPr>
              <w:t>Title</w:t>
            </w:r>
          </w:p>
        </w:tc>
        <w:tc>
          <w:tcPr>
            <w:tcW w:w="1857" w:type="dxa"/>
          </w:tcPr>
          <w:p w14:paraId="3251A282" w14:textId="6AD4E5B8" w:rsidR="00D9744F" w:rsidRDefault="00624846" w:rsidP="009354AF">
            <w:pPr>
              <w:pStyle w:val="Default"/>
              <w:jc w:val="both"/>
              <w:rPr>
                <w:rFonts w:ascii="Verdana" w:hAnsi="Verdana"/>
                <w:sz w:val="20"/>
                <w:szCs w:val="20"/>
              </w:rPr>
            </w:pPr>
            <w:r>
              <w:rPr>
                <w:rFonts w:ascii="Verdana" w:hAnsi="Verdana"/>
                <w:sz w:val="20"/>
                <w:szCs w:val="20"/>
              </w:rPr>
              <w:t>hours/week</w:t>
            </w:r>
          </w:p>
        </w:tc>
        <w:tc>
          <w:tcPr>
            <w:tcW w:w="1757" w:type="dxa"/>
          </w:tcPr>
          <w:p w14:paraId="00D4130C" w14:textId="66F3BC3F" w:rsidR="00D9744F" w:rsidRDefault="00624846" w:rsidP="009354AF">
            <w:pPr>
              <w:pStyle w:val="Default"/>
              <w:jc w:val="both"/>
              <w:rPr>
                <w:rFonts w:ascii="Verdana" w:hAnsi="Verdana"/>
                <w:sz w:val="20"/>
                <w:szCs w:val="20"/>
              </w:rPr>
            </w:pPr>
            <w:r>
              <w:rPr>
                <w:rFonts w:ascii="Verdana" w:hAnsi="Verdana"/>
                <w:sz w:val="20"/>
                <w:szCs w:val="20"/>
              </w:rPr>
              <w:t>Salary</w:t>
            </w:r>
            <w:r w:rsidR="00D9744F">
              <w:rPr>
                <w:rFonts w:ascii="Verdana" w:hAnsi="Verdana"/>
                <w:sz w:val="20"/>
                <w:szCs w:val="20"/>
              </w:rPr>
              <w:t xml:space="preserve"> (euro)</w:t>
            </w:r>
          </w:p>
        </w:tc>
      </w:tr>
      <w:tr w:rsidR="00D9744F" w14:paraId="659C6DE0" w14:textId="77777777" w:rsidTr="005623F3">
        <w:trPr>
          <w:jc w:val="center"/>
        </w:trPr>
        <w:tc>
          <w:tcPr>
            <w:tcW w:w="3192" w:type="dxa"/>
          </w:tcPr>
          <w:p w14:paraId="7AFD5B1D" w14:textId="4F81B8CD" w:rsidR="00D9744F" w:rsidRDefault="00624846" w:rsidP="009354AF">
            <w:pPr>
              <w:pStyle w:val="Default"/>
              <w:jc w:val="both"/>
              <w:rPr>
                <w:rFonts w:ascii="Verdana" w:hAnsi="Verdana"/>
                <w:sz w:val="20"/>
                <w:szCs w:val="20"/>
              </w:rPr>
            </w:pPr>
            <w:r>
              <w:rPr>
                <w:rFonts w:ascii="Verdana" w:hAnsi="Verdana"/>
                <w:sz w:val="20"/>
                <w:szCs w:val="20"/>
              </w:rPr>
              <w:t>Full Professor</w:t>
            </w:r>
          </w:p>
        </w:tc>
        <w:tc>
          <w:tcPr>
            <w:tcW w:w="1857" w:type="dxa"/>
          </w:tcPr>
          <w:p w14:paraId="649D4E8F" w14:textId="45C32B6F" w:rsidR="00D9744F" w:rsidRDefault="00E24379" w:rsidP="009354AF">
            <w:pPr>
              <w:pStyle w:val="Default"/>
              <w:jc w:val="both"/>
              <w:rPr>
                <w:rFonts w:ascii="Verdana" w:hAnsi="Verdana"/>
                <w:sz w:val="20"/>
                <w:szCs w:val="20"/>
              </w:rPr>
            </w:pPr>
            <w:r>
              <w:rPr>
                <w:rFonts w:ascii="Verdana" w:hAnsi="Verdana"/>
                <w:sz w:val="20"/>
                <w:szCs w:val="20"/>
              </w:rPr>
              <w:t>5-</w:t>
            </w:r>
            <w:r w:rsidR="00D9744F">
              <w:rPr>
                <w:rFonts w:ascii="Verdana" w:hAnsi="Verdana"/>
                <w:sz w:val="20"/>
                <w:szCs w:val="20"/>
              </w:rPr>
              <w:t xml:space="preserve">6 </w:t>
            </w:r>
            <w:r w:rsidR="00624846" w:rsidRPr="00624846">
              <w:rPr>
                <w:rFonts w:ascii="Verdana" w:hAnsi="Verdana"/>
                <w:sz w:val="20"/>
                <w:szCs w:val="20"/>
              </w:rPr>
              <w:t>hours/week</w:t>
            </w:r>
          </w:p>
        </w:tc>
        <w:tc>
          <w:tcPr>
            <w:tcW w:w="1757" w:type="dxa"/>
          </w:tcPr>
          <w:p w14:paraId="01DBBADD" w14:textId="77777777" w:rsidR="00D9744F" w:rsidRDefault="005623F3" w:rsidP="009354AF">
            <w:pPr>
              <w:pStyle w:val="Default"/>
              <w:jc w:val="both"/>
              <w:rPr>
                <w:rFonts w:ascii="Verdana" w:hAnsi="Verdana"/>
                <w:sz w:val="20"/>
                <w:szCs w:val="20"/>
              </w:rPr>
            </w:pPr>
            <w:r>
              <w:rPr>
                <w:rFonts w:ascii="Verdana" w:hAnsi="Verdana"/>
                <w:sz w:val="20"/>
                <w:szCs w:val="20"/>
              </w:rPr>
              <w:t>1500</w:t>
            </w:r>
          </w:p>
        </w:tc>
      </w:tr>
      <w:tr w:rsidR="00D9744F" w14:paraId="6047C54B" w14:textId="77777777" w:rsidTr="005623F3">
        <w:trPr>
          <w:jc w:val="center"/>
        </w:trPr>
        <w:tc>
          <w:tcPr>
            <w:tcW w:w="3192" w:type="dxa"/>
          </w:tcPr>
          <w:p w14:paraId="3D30100E" w14:textId="15DF8EC8" w:rsidR="00D9744F" w:rsidRDefault="00624846" w:rsidP="00D9744F">
            <w:pPr>
              <w:pStyle w:val="Default"/>
              <w:jc w:val="both"/>
              <w:rPr>
                <w:rFonts w:ascii="Verdana" w:hAnsi="Verdana"/>
                <w:sz w:val="20"/>
                <w:szCs w:val="20"/>
              </w:rPr>
            </w:pPr>
            <w:r w:rsidRPr="00624846">
              <w:rPr>
                <w:rFonts w:ascii="Verdana" w:hAnsi="Verdana"/>
                <w:sz w:val="20"/>
                <w:szCs w:val="20"/>
              </w:rPr>
              <w:t>Associate Professor</w:t>
            </w:r>
          </w:p>
        </w:tc>
        <w:tc>
          <w:tcPr>
            <w:tcW w:w="1857" w:type="dxa"/>
          </w:tcPr>
          <w:p w14:paraId="77E4C638" w14:textId="510BDEBD" w:rsidR="00D9744F" w:rsidRDefault="00E24379" w:rsidP="00D9744F">
            <w:pPr>
              <w:pStyle w:val="Default"/>
              <w:jc w:val="both"/>
              <w:rPr>
                <w:rFonts w:ascii="Verdana" w:hAnsi="Verdana"/>
                <w:sz w:val="20"/>
                <w:szCs w:val="20"/>
              </w:rPr>
            </w:pPr>
            <w:r>
              <w:rPr>
                <w:rFonts w:ascii="Verdana" w:hAnsi="Verdana"/>
                <w:sz w:val="20"/>
                <w:szCs w:val="20"/>
              </w:rPr>
              <w:t>5-</w:t>
            </w:r>
            <w:r w:rsidR="00D9744F">
              <w:rPr>
                <w:rFonts w:ascii="Verdana" w:hAnsi="Verdana"/>
                <w:sz w:val="20"/>
                <w:szCs w:val="20"/>
              </w:rPr>
              <w:t xml:space="preserve">6 </w:t>
            </w:r>
            <w:r w:rsidR="00624846" w:rsidRPr="00624846">
              <w:rPr>
                <w:rFonts w:ascii="Verdana" w:hAnsi="Verdana"/>
                <w:sz w:val="20"/>
                <w:szCs w:val="20"/>
              </w:rPr>
              <w:t>hours/week</w:t>
            </w:r>
          </w:p>
        </w:tc>
        <w:tc>
          <w:tcPr>
            <w:tcW w:w="1757" w:type="dxa"/>
          </w:tcPr>
          <w:p w14:paraId="1E954A15" w14:textId="77777777" w:rsidR="00D9744F" w:rsidRDefault="005623F3" w:rsidP="00D9744F">
            <w:pPr>
              <w:pStyle w:val="Default"/>
              <w:jc w:val="both"/>
              <w:rPr>
                <w:rFonts w:ascii="Verdana" w:hAnsi="Verdana"/>
                <w:sz w:val="20"/>
                <w:szCs w:val="20"/>
              </w:rPr>
            </w:pPr>
            <w:r>
              <w:rPr>
                <w:rFonts w:ascii="Verdana" w:hAnsi="Verdana"/>
                <w:sz w:val="20"/>
                <w:szCs w:val="20"/>
              </w:rPr>
              <w:t>1350</w:t>
            </w:r>
          </w:p>
        </w:tc>
      </w:tr>
      <w:tr w:rsidR="00D9744F" w14:paraId="157E56ED" w14:textId="77777777" w:rsidTr="005623F3">
        <w:trPr>
          <w:jc w:val="center"/>
        </w:trPr>
        <w:tc>
          <w:tcPr>
            <w:tcW w:w="3192" w:type="dxa"/>
          </w:tcPr>
          <w:p w14:paraId="3C68BAE5" w14:textId="7A4E7A52" w:rsidR="00D9744F" w:rsidRDefault="00624846" w:rsidP="00D9744F">
            <w:pPr>
              <w:pStyle w:val="Default"/>
              <w:jc w:val="both"/>
              <w:rPr>
                <w:rFonts w:ascii="Verdana" w:hAnsi="Verdana"/>
                <w:sz w:val="20"/>
                <w:szCs w:val="20"/>
              </w:rPr>
            </w:pPr>
            <w:r>
              <w:rPr>
                <w:rFonts w:ascii="Verdana" w:hAnsi="Verdana"/>
                <w:sz w:val="20"/>
                <w:szCs w:val="20"/>
              </w:rPr>
              <w:t>Assistant Professor</w:t>
            </w:r>
          </w:p>
        </w:tc>
        <w:tc>
          <w:tcPr>
            <w:tcW w:w="1857" w:type="dxa"/>
          </w:tcPr>
          <w:p w14:paraId="18D6A535" w14:textId="18C583A0" w:rsidR="00D9744F" w:rsidRDefault="00E24379" w:rsidP="00D9744F">
            <w:pPr>
              <w:pStyle w:val="Default"/>
              <w:jc w:val="both"/>
              <w:rPr>
                <w:rFonts w:ascii="Verdana" w:hAnsi="Verdana"/>
                <w:sz w:val="20"/>
                <w:szCs w:val="20"/>
              </w:rPr>
            </w:pPr>
            <w:r>
              <w:rPr>
                <w:rFonts w:ascii="Verdana" w:hAnsi="Verdana"/>
                <w:sz w:val="20"/>
                <w:szCs w:val="20"/>
              </w:rPr>
              <w:t>5-</w:t>
            </w:r>
            <w:r w:rsidR="00D9744F">
              <w:rPr>
                <w:rFonts w:ascii="Verdana" w:hAnsi="Verdana"/>
                <w:sz w:val="20"/>
                <w:szCs w:val="20"/>
              </w:rPr>
              <w:t xml:space="preserve">6 </w:t>
            </w:r>
            <w:r w:rsidR="00624846" w:rsidRPr="00624846">
              <w:rPr>
                <w:rFonts w:ascii="Verdana" w:hAnsi="Verdana"/>
                <w:sz w:val="20"/>
                <w:szCs w:val="20"/>
              </w:rPr>
              <w:t>hours/week</w:t>
            </w:r>
          </w:p>
        </w:tc>
        <w:tc>
          <w:tcPr>
            <w:tcW w:w="1757" w:type="dxa"/>
          </w:tcPr>
          <w:p w14:paraId="7D8C96B3" w14:textId="77777777" w:rsidR="00D9744F" w:rsidRDefault="00D9744F" w:rsidP="00D9744F">
            <w:pPr>
              <w:pStyle w:val="Default"/>
              <w:jc w:val="both"/>
              <w:rPr>
                <w:rFonts w:ascii="Verdana" w:hAnsi="Verdana"/>
                <w:sz w:val="20"/>
                <w:szCs w:val="20"/>
              </w:rPr>
            </w:pPr>
            <w:r>
              <w:rPr>
                <w:rFonts w:ascii="Verdana" w:hAnsi="Verdana"/>
                <w:sz w:val="20"/>
                <w:szCs w:val="20"/>
              </w:rPr>
              <w:t>1200</w:t>
            </w:r>
          </w:p>
        </w:tc>
      </w:tr>
      <w:tr w:rsidR="00D9744F" w14:paraId="470F9D30" w14:textId="77777777" w:rsidTr="005623F3">
        <w:trPr>
          <w:jc w:val="center"/>
        </w:trPr>
        <w:tc>
          <w:tcPr>
            <w:tcW w:w="3192" w:type="dxa"/>
          </w:tcPr>
          <w:p w14:paraId="2AD98C5A" w14:textId="3D8CC077" w:rsidR="00D9744F" w:rsidRDefault="00624846" w:rsidP="00D9744F">
            <w:pPr>
              <w:pStyle w:val="Default"/>
              <w:jc w:val="both"/>
              <w:rPr>
                <w:rFonts w:ascii="Verdana" w:hAnsi="Verdana"/>
                <w:sz w:val="20"/>
                <w:szCs w:val="20"/>
              </w:rPr>
            </w:pPr>
            <w:r>
              <w:rPr>
                <w:rFonts w:ascii="Verdana" w:hAnsi="Verdana"/>
                <w:sz w:val="20"/>
                <w:szCs w:val="20"/>
              </w:rPr>
              <w:t xml:space="preserve">Lecturer </w:t>
            </w:r>
          </w:p>
        </w:tc>
        <w:tc>
          <w:tcPr>
            <w:tcW w:w="1857" w:type="dxa"/>
          </w:tcPr>
          <w:p w14:paraId="76EA32C2" w14:textId="08482B06" w:rsidR="00D9744F" w:rsidRDefault="00E24379" w:rsidP="00D9744F">
            <w:pPr>
              <w:pStyle w:val="Default"/>
              <w:jc w:val="both"/>
              <w:rPr>
                <w:rFonts w:ascii="Verdana" w:hAnsi="Verdana"/>
                <w:sz w:val="20"/>
                <w:szCs w:val="20"/>
              </w:rPr>
            </w:pPr>
            <w:r>
              <w:rPr>
                <w:rFonts w:ascii="Verdana" w:hAnsi="Verdana"/>
                <w:sz w:val="20"/>
                <w:szCs w:val="20"/>
              </w:rPr>
              <w:t>5-</w:t>
            </w:r>
            <w:r w:rsidR="00D9744F">
              <w:rPr>
                <w:rFonts w:ascii="Verdana" w:hAnsi="Verdana"/>
                <w:sz w:val="20"/>
                <w:szCs w:val="20"/>
              </w:rPr>
              <w:t xml:space="preserve">6 </w:t>
            </w:r>
            <w:r w:rsidR="00624846" w:rsidRPr="00624846">
              <w:rPr>
                <w:rFonts w:ascii="Verdana" w:hAnsi="Verdana"/>
                <w:sz w:val="20"/>
                <w:szCs w:val="20"/>
              </w:rPr>
              <w:t>hours/week</w:t>
            </w:r>
          </w:p>
        </w:tc>
        <w:tc>
          <w:tcPr>
            <w:tcW w:w="1757" w:type="dxa"/>
          </w:tcPr>
          <w:p w14:paraId="11AA230E" w14:textId="77777777" w:rsidR="00D9744F" w:rsidRDefault="005623F3" w:rsidP="00D9744F">
            <w:pPr>
              <w:pStyle w:val="Default"/>
              <w:jc w:val="both"/>
              <w:rPr>
                <w:rFonts w:ascii="Verdana" w:hAnsi="Verdana"/>
                <w:sz w:val="20"/>
                <w:szCs w:val="20"/>
              </w:rPr>
            </w:pPr>
            <w:r>
              <w:rPr>
                <w:rFonts w:ascii="Verdana" w:hAnsi="Verdana"/>
                <w:sz w:val="20"/>
                <w:szCs w:val="20"/>
              </w:rPr>
              <w:t>1000</w:t>
            </w:r>
          </w:p>
        </w:tc>
      </w:tr>
      <w:tr w:rsidR="00D9744F" w14:paraId="76CD5F74" w14:textId="77777777" w:rsidTr="005623F3">
        <w:trPr>
          <w:jc w:val="center"/>
        </w:trPr>
        <w:tc>
          <w:tcPr>
            <w:tcW w:w="3192" w:type="dxa"/>
          </w:tcPr>
          <w:p w14:paraId="3D0E10C1" w14:textId="56FEB715" w:rsidR="00D9744F" w:rsidRDefault="00624846" w:rsidP="00D9744F">
            <w:pPr>
              <w:pStyle w:val="Default"/>
              <w:jc w:val="both"/>
              <w:rPr>
                <w:rFonts w:ascii="Verdana" w:hAnsi="Verdana"/>
                <w:sz w:val="20"/>
                <w:szCs w:val="20"/>
              </w:rPr>
            </w:pPr>
            <w:r>
              <w:rPr>
                <w:rFonts w:ascii="Verdana" w:hAnsi="Verdana"/>
                <w:sz w:val="20"/>
                <w:szCs w:val="20"/>
              </w:rPr>
              <w:lastRenderedPageBreak/>
              <w:t xml:space="preserve">Assistant </w:t>
            </w:r>
          </w:p>
        </w:tc>
        <w:tc>
          <w:tcPr>
            <w:tcW w:w="1857" w:type="dxa"/>
          </w:tcPr>
          <w:p w14:paraId="5FA59F8B" w14:textId="046A3412" w:rsidR="00D9744F" w:rsidRDefault="00D9744F" w:rsidP="00D9744F">
            <w:pPr>
              <w:pStyle w:val="Default"/>
              <w:jc w:val="both"/>
              <w:rPr>
                <w:rFonts w:ascii="Verdana" w:hAnsi="Verdana"/>
                <w:sz w:val="20"/>
                <w:szCs w:val="20"/>
              </w:rPr>
            </w:pPr>
            <w:r>
              <w:rPr>
                <w:rFonts w:ascii="Verdana" w:hAnsi="Verdana"/>
                <w:sz w:val="20"/>
                <w:szCs w:val="20"/>
              </w:rPr>
              <w:t xml:space="preserve">10-12 </w:t>
            </w:r>
            <w:r w:rsidR="00624846" w:rsidRPr="00624846">
              <w:rPr>
                <w:rFonts w:ascii="Verdana" w:hAnsi="Verdana"/>
                <w:sz w:val="20"/>
                <w:szCs w:val="20"/>
              </w:rPr>
              <w:t>hours/week</w:t>
            </w:r>
          </w:p>
        </w:tc>
        <w:tc>
          <w:tcPr>
            <w:tcW w:w="1757" w:type="dxa"/>
          </w:tcPr>
          <w:p w14:paraId="6FE672C2" w14:textId="77777777" w:rsidR="00D9744F" w:rsidRDefault="00311BC6" w:rsidP="00D9744F">
            <w:pPr>
              <w:pStyle w:val="Default"/>
              <w:jc w:val="both"/>
              <w:rPr>
                <w:rFonts w:ascii="Verdana" w:hAnsi="Verdana"/>
                <w:sz w:val="20"/>
                <w:szCs w:val="20"/>
              </w:rPr>
            </w:pPr>
            <w:r>
              <w:rPr>
                <w:rFonts w:ascii="Verdana" w:hAnsi="Verdana"/>
                <w:sz w:val="20"/>
                <w:szCs w:val="20"/>
              </w:rPr>
              <w:t>600</w:t>
            </w:r>
          </w:p>
        </w:tc>
      </w:tr>
      <w:tr w:rsidR="00D9744F" w14:paraId="608BBAF0" w14:textId="77777777" w:rsidTr="005623F3">
        <w:trPr>
          <w:jc w:val="center"/>
        </w:trPr>
        <w:tc>
          <w:tcPr>
            <w:tcW w:w="3192" w:type="dxa"/>
          </w:tcPr>
          <w:p w14:paraId="3FD3E365" w14:textId="354E2ED8" w:rsidR="00D9744F" w:rsidRDefault="00624846" w:rsidP="00D9744F">
            <w:pPr>
              <w:pStyle w:val="Default"/>
              <w:jc w:val="both"/>
              <w:rPr>
                <w:rFonts w:ascii="Verdana" w:hAnsi="Verdana"/>
                <w:sz w:val="20"/>
                <w:szCs w:val="20"/>
              </w:rPr>
            </w:pPr>
            <w:r>
              <w:rPr>
                <w:rFonts w:ascii="Verdana" w:hAnsi="Verdana"/>
                <w:sz w:val="20"/>
                <w:szCs w:val="20"/>
              </w:rPr>
              <w:t>Junior Assistant</w:t>
            </w:r>
          </w:p>
        </w:tc>
        <w:tc>
          <w:tcPr>
            <w:tcW w:w="1857" w:type="dxa"/>
          </w:tcPr>
          <w:p w14:paraId="3EC77614" w14:textId="4AA9DF99" w:rsidR="00D9744F" w:rsidRDefault="00D9744F" w:rsidP="00D9744F">
            <w:pPr>
              <w:pStyle w:val="Default"/>
              <w:jc w:val="both"/>
              <w:rPr>
                <w:rFonts w:ascii="Verdana" w:hAnsi="Verdana"/>
                <w:sz w:val="20"/>
                <w:szCs w:val="20"/>
              </w:rPr>
            </w:pPr>
            <w:r>
              <w:rPr>
                <w:rFonts w:ascii="Verdana" w:hAnsi="Verdana"/>
                <w:sz w:val="20"/>
                <w:szCs w:val="20"/>
              </w:rPr>
              <w:t xml:space="preserve">10-12 </w:t>
            </w:r>
            <w:r w:rsidR="00624846" w:rsidRPr="00624846">
              <w:rPr>
                <w:rFonts w:ascii="Verdana" w:hAnsi="Verdana"/>
                <w:sz w:val="20"/>
                <w:szCs w:val="20"/>
              </w:rPr>
              <w:t>hours/week</w:t>
            </w:r>
          </w:p>
        </w:tc>
        <w:tc>
          <w:tcPr>
            <w:tcW w:w="1757" w:type="dxa"/>
          </w:tcPr>
          <w:p w14:paraId="0509B5AF" w14:textId="77777777" w:rsidR="00D9744F" w:rsidRDefault="005623F3" w:rsidP="00311BC6">
            <w:pPr>
              <w:pStyle w:val="Default"/>
              <w:jc w:val="both"/>
              <w:rPr>
                <w:rFonts w:ascii="Verdana" w:hAnsi="Verdana"/>
                <w:sz w:val="20"/>
                <w:szCs w:val="20"/>
              </w:rPr>
            </w:pPr>
            <w:r>
              <w:rPr>
                <w:rFonts w:ascii="Verdana" w:hAnsi="Verdana"/>
                <w:sz w:val="20"/>
                <w:szCs w:val="20"/>
              </w:rPr>
              <w:t>5</w:t>
            </w:r>
            <w:r w:rsidR="00311BC6">
              <w:rPr>
                <w:rFonts w:ascii="Verdana" w:hAnsi="Verdana"/>
                <w:sz w:val="20"/>
                <w:szCs w:val="20"/>
              </w:rPr>
              <w:t>0</w:t>
            </w:r>
            <w:r>
              <w:rPr>
                <w:rFonts w:ascii="Verdana" w:hAnsi="Verdana"/>
                <w:sz w:val="20"/>
                <w:szCs w:val="20"/>
              </w:rPr>
              <w:t>0</w:t>
            </w:r>
          </w:p>
        </w:tc>
      </w:tr>
      <w:tr w:rsidR="00D9744F" w14:paraId="199835BA" w14:textId="77777777" w:rsidTr="005623F3">
        <w:trPr>
          <w:jc w:val="center"/>
        </w:trPr>
        <w:tc>
          <w:tcPr>
            <w:tcW w:w="3192" w:type="dxa"/>
          </w:tcPr>
          <w:p w14:paraId="6B8F6426" w14:textId="116B29B3" w:rsidR="00D9744F" w:rsidRDefault="00624846" w:rsidP="00D9744F">
            <w:pPr>
              <w:pStyle w:val="Default"/>
              <w:jc w:val="both"/>
              <w:rPr>
                <w:rFonts w:ascii="Verdana" w:hAnsi="Verdana"/>
                <w:sz w:val="20"/>
                <w:szCs w:val="20"/>
              </w:rPr>
            </w:pPr>
            <w:r>
              <w:rPr>
                <w:rFonts w:ascii="Verdana" w:hAnsi="Verdana"/>
                <w:sz w:val="20"/>
                <w:szCs w:val="20"/>
              </w:rPr>
              <w:t>Clinical Mentor</w:t>
            </w:r>
          </w:p>
        </w:tc>
        <w:tc>
          <w:tcPr>
            <w:tcW w:w="1857" w:type="dxa"/>
          </w:tcPr>
          <w:p w14:paraId="7701F346" w14:textId="4F99EC19" w:rsidR="00D9744F" w:rsidRDefault="00D9744F" w:rsidP="00D9744F">
            <w:pPr>
              <w:pStyle w:val="Default"/>
              <w:jc w:val="both"/>
              <w:rPr>
                <w:rFonts w:ascii="Verdana" w:hAnsi="Verdana"/>
                <w:sz w:val="20"/>
                <w:szCs w:val="20"/>
              </w:rPr>
            </w:pPr>
            <w:r>
              <w:rPr>
                <w:rFonts w:ascii="Verdana" w:hAnsi="Verdana"/>
                <w:sz w:val="20"/>
                <w:szCs w:val="20"/>
              </w:rPr>
              <w:t xml:space="preserve">10-12 </w:t>
            </w:r>
            <w:r w:rsidR="00624846" w:rsidRPr="00624846">
              <w:rPr>
                <w:rFonts w:ascii="Verdana" w:hAnsi="Verdana"/>
                <w:sz w:val="20"/>
                <w:szCs w:val="20"/>
              </w:rPr>
              <w:t>hours/week</w:t>
            </w:r>
          </w:p>
        </w:tc>
        <w:tc>
          <w:tcPr>
            <w:tcW w:w="1757" w:type="dxa"/>
          </w:tcPr>
          <w:p w14:paraId="20DEACCF" w14:textId="77777777" w:rsidR="00D9744F" w:rsidRDefault="00C029CD" w:rsidP="00D9744F">
            <w:pPr>
              <w:pStyle w:val="Default"/>
              <w:jc w:val="both"/>
              <w:rPr>
                <w:rFonts w:ascii="Verdana" w:hAnsi="Verdana"/>
                <w:sz w:val="20"/>
                <w:szCs w:val="20"/>
              </w:rPr>
            </w:pPr>
            <w:r>
              <w:rPr>
                <w:rFonts w:ascii="Verdana" w:hAnsi="Verdana"/>
                <w:sz w:val="20"/>
                <w:szCs w:val="20"/>
              </w:rPr>
              <w:t>150</w:t>
            </w:r>
          </w:p>
        </w:tc>
      </w:tr>
    </w:tbl>
    <w:p w14:paraId="7F51E0B5" w14:textId="77777777" w:rsidR="00D9744F" w:rsidRDefault="00D9744F" w:rsidP="009354AF">
      <w:pPr>
        <w:pStyle w:val="Default"/>
        <w:jc w:val="both"/>
        <w:rPr>
          <w:rFonts w:ascii="Verdana" w:hAnsi="Verdana"/>
          <w:sz w:val="20"/>
          <w:szCs w:val="20"/>
        </w:rPr>
      </w:pPr>
    </w:p>
    <w:p w14:paraId="03266C2E" w14:textId="77777777" w:rsidR="00D9744F" w:rsidRDefault="00D9744F" w:rsidP="009354AF">
      <w:pPr>
        <w:pStyle w:val="Default"/>
        <w:jc w:val="both"/>
        <w:rPr>
          <w:rFonts w:ascii="Verdana" w:hAnsi="Verdana"/>
          <w:sz w:val="20"/>
          <w:szCs w:val="20"/>
        </w:rPr>
      </w:pPr>
    </w:p>
    <w:p w14:paraId="7410CDE4" w14:textId="0AFF61F4" w:rsidR="005623F3" w:rsidRDefault="005623F3" w:rsidP="009354AF">
      <w:pPr>
        <w:pStyle w:val="Default"/>
        <w:jc w:val="both"/>
        <w:rPr>
          <w:rFonts w:ascii="Verdana" w:hAnsi="Verdana"/>
          <w:sz w:val="20"/>
          <w:szCs w:val="20"/>
        </w:rPr>
      </w:pPr>
      <w:r>
        <w:rPr>
          <w:rFonts w:ascii="Verdana" w:hAnsi="Verdana"/>
          <w:sz w:val="20"/>
          <w:szCs w:val="20"/>
        </w:rPr>
        <w:t xml:space="preserve">4.2. </w:t>
      </w:r>
      <w:r w:rsidR="002823DC">
        <w:rPr>
          <w:rFonts w:ascii="Verdana" w:hAnsi="Verdana"/>
          <w:sz w:val="20"/>
          <w:szCs w:val="20"/>
        </w:rPr>
        <w:t>Payment according to management</w:t>
      </w:r>
      <w:r w:rsidR="00624846" w:rsidRPr="00624846">
        <w:rPr>
          <w:rFonts w:ascii="Verdana" w:hAnsi="Verdana"/>
          <w:sz w:val="20"/>
          <w:szCs w:val="20"/>
        </w:rPr>
        <w:t xml:space="preserve"> positions is made as follows</w:t>
      </w:r>
      <w:r>
        <w:rPr>
          <w:rFonts w:ascii="Verdana" w:hAnsi="Verdana"/>
          <w:sz w:val="20"/>
          <w:szCs w:val="20"/>
        </w:rPr>
        <w:t>:</w:t>
      </w:r>
    </w:p>
    <w:p w14:paraId="43B791FA" w14:textId="77777777" w:rsidR="005623F3" w:rsidRDefault="005623F3" w:rsidP="009354AF">
      <w:pPr>
        <w:pStyle w:val="Default"/>
        <w:jc w:val="both"/>
        <w:rPr>
          <w:rFonts w:ascii="Verdana" w:hAnsi="Verdana"/>
          <w:sz w:val="20"/>
          <w:szCs w:val="20"/>
        </w:rPr>
      </w:pPr>
    </w:p>
    <w:tbl>
      <w:tblPr>
        <w:tblStyle w:val="TableGrid"/>
        <w:tblW w:w="8635" w:type="dxa"/>
        <w:jc w:val="center"/>
        <w:tblLook w:val="04A0" w:firstRow="1" w:lastRow="0" w:firstColumn="1" w:lastColumn="0" w:noHBand="0" w:noVBand="1"/>
      </w:tblPr>
      <w:tblGrid>
        <w:gridCol w:w="5088"/>
        <w:gridCol w:w="3547"/>
      </w:tblGrid>
      <w:tr w:rsidR="005623F3" w14:paraId="45619537" w14:textId="77777777" w:rsidTr="00762E49">
        <w:trPr>
          <w:jc w:val="center"/>
        </w:trPr>
        <w:tc>
          <w:tcPr>
            <w:tcW w:w="5088" w:type="dxa"/>
          </w:tcPr>
          <w:p w14:paraId="7467EED2" w14:textId="779432E7" w:rsidR="005623F3" w:rsidRDefault="00624846" w:rsidP="005623F3">
            <w:pPr>
              <w:pStyle w:val="Default"/>
              <w:jc w:val="both"/>
              <w:rPr>
                <w:rFonts w:ascii="Verdana" w:hAnsi="Verdana"/>
                <w:sz w:val="20"/>
                <w:szCs w:val="20"/>
              </w:rPr>
            </w:pPr>
            <w:r>
              <w:rPr>
                <w:rFonts w:ascii="Verdana" w:hAnsi="Verdana"/>
                <w:sz w:val="20"/>
                <w:szCs w:val="20"/>
              </w:rPr>
              <w:t>Position (function</w:t>
            </w:r>
            <w:r w:rsidR="005623F3">
              <w:rPr>
                <w:rFonts w:ascii="Verdana" w:hAnsi="Verdana"/>
                <w:sz w:val="20"/>
                <w:szCs w:val="20"/>
              </w:rPr>
              <w:t>)</w:t>
            </w:r>
            <w:r>
              <w:rPr>
                <w:rFonts w:ascii="Verdana" w:hAnsi="Verdana"/>
                <w:sz w:val="20"/>
                <w:szCs w:val="20"/>
              </w:rPr>
              <w:t xml:space="preserve"> </w:t>
            </w:r>
          </w:p>
        </w:tc>
        <w:tc>
          <w:tcPr>
            <w:tcW w:w="3547" w:type="dxa"/>
          </w:tcPr>
          <w:p w14:paraId="5241E7AC" w14:textId="10F641F1" w:rsidR="005623F3" w:rsidRDefault="002823DC" w:rsidP="002823DC">
            <w:pPr>
              <w:pStyle w:val="Default"/>
              <w:jc w:val="both"/>
              <w:rPr>
                <w:rFonts w:ascii="Verdana" w:hAnsi="Verdana"/>
                <w:sz w:val="20"/>
                <w:szCs w:val="20"/>
              </w:rPr>
            </w:pPr>
            <w:r>
              <w:rPr>
                <w:rFonts w:ascii="Verdana" w:hAnsi="Verdana"/>
                <w:sz w:val="20"/>
                <w:szCs w:val="20"/>
              </w:rPr>
              <w:t>Allowance</w:t>
            </w:r>
            <w:r w:rsidR="005623F3">
              <w:rPr>
                <w:rFonts w:ascii="Verdana" w:hAnsi="Verdana"/>
                <w:sz w:val="20"/>
                <w:szCs w:val="20"/>
              </w:rPr>
              <w:t xml:space="preserve"> (euro)</w:t>
            </w:r>
          </w:p>
        </w:tc>
      </w:tr>
      <w:tr w:rsidR="005623F3" w14:paraId="52B026FC" w14:textId="77777777" w:rsidTr="00762E49">
        <w:trPr>
          <w:jc w:val="center"/>
        </w:trPr>
        <w:tc>
          <w:tcPr>
            <w:tcW w:w="5088" w:type="dxa"/>
          </w:tcPr>
          <w:p w14:paraId="4BA62FC1" w14:textId="692F1DF7" w:rsidR="005623F3" w:rsidRDefault="00624846" w:rsidP="005623F3">
            <w:pPr>
              <w:pStyle w:val="Default"/>
              <w:jc w:val="both"/>
              <w:rPr>
                <w:rFonts w:ascii="Verdana" w:hAnsi="Verdana"/>
                <w:sz w:val="20"/>
                <w:szCs w:val="20"/>
              </w:rPr>
            </w:pPr>
            <w:r>
              <w:rPr>
                <w:rFonts w:ascii="Verdana" w:hAnsi="Verdana"/>
                <w:sz w:val="20"/>
                <w:szCs w:val="20"/>
              </w:rPr>
              <w:t>Rector</w:t>
            </w:r>
          </w:p>
        </w:tc>
        <w:tc>
          <w:tcPr>
            <w:tcW w:w="3547" w:type="dxa"/>
          </w:tcPr>
          <w:p w14:paraId="4182D19C" w14:textId="77777777" w:rsidR="005623F3" w:rsidRDefault="005623F3" w:rsidP="005623F3">
            <w:pPr>
              <w:pStyle w:val="Default"/>
              <w:jc w:val="both"/>
              <w:rPr>
                <w:rFonts w:ascii="Verdana" w:hAnsi="Verdana"/>
                <w:sz w:val="20"/>
                <w:szCs w:val="20"/>
              </w:rPr>
            </w:pPr>
            <w:r>
              <w:rPr>
                <w:rFonts w:ascii="Verdana" w:hAnsi="Verdana"/>
                <w:sz w:val="20"/>
                <w:szCs w:val="20"/>
              </w:rPr>
              <w:t>500</w:t>
            </w:r>
          </w:p>
        </w:tc>
      </w:tr>
      <w:tr w:rsidR="005623F3" w14:paraId="305F27BE" w14:textId="77777777" w:rsidTr="00762E49">
        <w:trPr>
          <w:jc w:val="center"/>
        </w:trPr>
        <w:tc>
          <w:tcPr>
            <w:tcW w:w="5088" w:type="dxa"/>
          </w:tcPr>
          <w:p w14:paraId="4AD47F2B" w14:textId="6677498F" w:rsidR="005623F3" w:rsidRDefault="00624846" w:rsidP="005623F3">
            <w:pPr>
              <w:pStyle w:val="Default"/>
              <w:jc w:val="both"/>
              <w:rPr>
                <w:rFonts w:ascii="Verdana" w:hAnsi="Verdana"/>
                <w:sz w:val="20"/>
                <w:szCs w:val="20"/>
              </w:rPr>
            </w:pPr>
            <w:r>
              <w:rPr>
                <w:rFonts w:ascii="Verdana" w:hAnsi="Verdana"/>
                <w:sz w:val="20"/>
                <w:szCs w:val="20"/>
              </w:rPr>
              <w:t>Vice-Rector</w:t>
            </w:r>
          </w:p>
        </w:tc>
        <w:tc>
          <w:tcPr>
            <w:tcW w:w="3547" w:type="dxa"/>
          </w:tcPr>
          <w:p w14:paraId="551F647E" w14:textId="77777777" w:rsidR="005623F3" w:rsidRDefault="005623F3" w:rsidP="005623F3">
            <w:pPr>
              <w:pStyle w:val="Default"/>
              <w:jc w:val="both"/>
              <w:rPr>
                <w:rFonts w:ascii="Verdana" w:hAnsi="Verdana"/>
                <w:sz w:val="20"/>
                <w:szCs w:val="20"/>
              </w:rPr>
            </w:pPr>
            <w:r>
              <w:rPr>
                <w:rFonts w:ascii="Verdana" w:hAnsi="Verdana"/>
                <w:sz w:val="20"/>
                <w:szCs w:val="20"/>
              </w:rPr>
              <w:t>450</w:t>
            </w:r>
          </w:p>
        </w:tc>
      </w:tr>
      <w:tr w:rsidR="005623F3" w14:paraId="6C9F12F4" w14:textId="77777777" w:rsidTr="00762E49">
        <w:trPr>
          <w:jc w:val="center"/>
        </w:trPr>
        <w:tc>
          <w:tcPr>
            <w:tcW w:w="5088" w:type="dxa"/>
          </w:tcPr>
          <w:p w14:paraId="4D846210" w14:textId="0D1460C0" w:rsidR="005623F3" w:rsidRDefault="00624846" w:rsidP="005623F3">
            <w:pPr>
              <w:pStyle w:val="Default"/>
              <w:jc w:val="both"/>
              <w:rPr>
                <w:rFonts w:ascii="Verdana" w:hAnsi="Verdana"/>
                <w:sz w:val="20"/>
                <w:szCs w:val="20"/>
              </w:rPr>
            </w:pPr>
            <w:r>
              <w:rPr>
                <w:rFonts w:ascii="Verdana" w:hAnsi="Verdana"/>
                <w:sz w:val="20"/>
                <w:szCs w:val="20"/>
              </w:rPr>
              <w:t>Dean</w:t>
            </w:r>
          </w:p>
        </w:tc>
        <w:tc>
          <w:tcPr>
            <w:tcW w:w="3547" w:type="dxa"/>
          </w:tcPr>
          <w:p w14:paraId="6AB2E8EF" w14:textId="77777777" w:rsidR="005623F3" w:rsidRDefault="005623F3" w:rsidP="005623F3">
            <w:pPr>
              <w:pStyle w:val="Default"/>
              <w:jc w:val="both"/>
              <w:rPr>
                <w:rFonts w:ascii="Verdana" w:hAnsi="Verdana"/>
                <w:sz w:val="20"/>
                <w:szCs w:val="20"/>
              </w:rPr>
            </w:pPr>
            <w:r>
              <w:rPr>
                <w:rFonts w:ascii="Verdana" w:hAnsi="Verdana"/>
                <w:sz w:val="20"/>
                <w:szCs w:val="20"/>
              </w:rPr>
              <w:t>350</w:t>
            </w:r>
          </w:p>
        </w:tc>
      </w:tr>
      <w:tr w:rsidR="005623F3" w14:paraId="2A78B02F" w14:textId="77777777" w:rsidTr="00762E49">
        <w:trPr>
          <w:jc w:val="center"/>
        </w:trPr>
        <w:tc>
          <w:tcPr>
            <w:tcW w:w="5088" w:type="dxa"/>
          </w:tcPr>
          <w:p w14:paraId="2DA71DB1" w14:textId="1A262ED2" w:rsidR="005623F3" w:rsidRDefault="00762E49" w:rsidP="005623F3">
            <w:pPr>
              <w:pStyle w:val="Default"/>
              <w:jc w:val="both"/>
              <w:rPr>
                <w:rFonts w:ascii="Verdana" w:hAnsi="Verdana"/>
                <w:sz w:val="20"/>
                <w:szCs w:val="20"/>
              </w:rPr>
            </w:pPr>
            <w:r>
              <w:rPr>
                <w:rFonts w:ascii="Verdana" w:hAnsi="Verdana"/>
                <w:sz w:val="20"/>
                <w:szCs w:val="20"/>
              </w:rPr>
              <w:t>Vice-Dean</w:t>
            </w:r>
          </w:p>
        </w:tc>
        <w:tc>
          <w:tcPr>
            <w:tcW w:w="3547" w:type="dxa"/>
          </w:tcPr>
          <w:p w14:paraId="7F2ADD4C" w14:textId="77777777" w:rsidR="005623F3" w:rsidRDefault="005623F3" w:rsidP="005623F3">
            <w:pPr>
              <w:pStyle w:val="Default"/>
              <w:jc w:val="both"/>
              <w:rPr>
                <w:rFonts w:ascii="Verdana" w:hAnsi="Verdana"/>
                <w:sz w:val="20"/>
                <w:szCs w:val="20"/>
              </w:rPr>
            </w:pPr>
            <w:r>
              <w:rPr>
                <w:rFonts w:ascii="Verdana" w:hAnsi="Verdana"/>
                <w:sz w:val="20"/>
                <w:szCs w:val="20"/>
              </w:rPr>
              <w:t>250</w:t>
            </w:r>
          </w:p>
        </w:tc>
      </w:tr>
      <w:tr w:rsidR="005623F3" w14:paraId="356534F0" w14:textId="77777777" w:rsidTr="00762E49">
        <w:trPr>
          <w:jc w:val="center"/>
        </w:trPr>
        <w:tc>
          <w:tcPr>
            <w:tcW w:w="5088" w:type="dxa"/>
          </w:tcPr>
          <w:p w14:paraId="730BD369" w14:textId="3E419AF7" w:rsidR="005623F3" w:rsidRDefault="00762E49" w:rsidP="005623F3">
            <w:pPr>
              <w:pStyle w:val="Default"/>
              <w:jc w:val="both"/>
              <w:rPr>
                <w:rFonts w:ascii="Verdana" w:hAnsi="Verdana"/>
                <w:sz w:val="20"/>
                <w:szCs w:val="20"/>
              </w:rPr>
            </w:pPr>
            <w:r>
              <w:rPr>
                <w:rFonts w:ascii="Verdana" w:hAnsi="Verdana"/>
                <w:sz w:val="20"/>
                <w:szCs w:val="20"/>
              </w:rPr>
              <w:t xml:space="preserve">Head of the Department </w:t>
            </w:r>
          </w:p>
        </w:tc>
        <w:tc>
          <w:tcPr>
            <w:tcW w:w="3547" w:type="dxa"/>
          </w:tcPr>
          <w:p w14:paraId="27BA6945" w14:textId="77777777" w:rsidR="005623F3" w:rsidRDefault="005623F3" w:rsidP="00466D90">
            <w:pPr>
              <w:pStyle w:val="Default"/>
              <w:jc w:val="both"/>
              <w:rPr>
                <w:rFonts w:ascii="Verdana" w:hAnsi="Verdana"/>
                <w:sz w:val="20"/>
                <w:szCs w:val="20"/>
              </w:rPr>
            </w:pPr>
            <w:r>
              <w:rPr>
                <w:rFonts w:ascii="Verdana" w:hAnsi="Verdana"/>
                <w:sz w:val="20"/>
                <w:szCs w:val="20"/>
              </w:rPr>
              <w:t>1</w:t>
            </w:r>
            <w:r w:rsidR="00466D90">
              <w:rPr>
                <w:rFonts w:ascii="Verdana" w:hAnsi="Verdana"/>
                <w:sz w:val="20"/>
                <w:szCs w:val="20"/>
              </w:rPr>
              <w:t>0</w:t>
            </w:r>
            <w:r>
              <w:rPr>
                <w:rFonts w:ascii="Verdana" w:hAnsi="Verdana"/>
                <w:sz w:val="20"/>
                <w:szCs w:val="20"/>
              </w:rPr>
              <w:t>0</w:t>
            </w:r>
          </w:p>
        </w:tc>
      </w:tr>
      <w:tr w:rsidR="005623F3" w14:paraId="0F534FEB" w14:textId="77777777" w:rsidTr="00762E49">
        <w:trPr>
          <w:jc w:val="center"/>
        </w:trPr>
        <w:tc>
          <w:tcPr>
            <w:tcW w:w="5088" w:type="dxa"/>
          </w:tcPr>
          <w:p w14:paraId="06ACAFDC" w14:textId="4930B9D6" w:rsidR="005623F3" w:rsidRDefault="00762E49" w:rsidP="00762E49">
            <w:pPr>
              <w:pStyle w:val="Default"/>
              <w:jc w:val="both"/>
              <w:rPr>
                <w:rFonts w:ascii="Verdana" w:hAnsi="Verdana"/>
                <w:sz w:val="20"/>
                <w:szCs w:val="20"/>
              </w:rPr>
            </w:pPr>
            <w:r w:rsidRPr="00762E49">
              <w:rPr>
                <w:rFonts w:ascii="Verdana" w:hAnsi="Verdana"/>
                <w:sz w:val="20"/>
                <w:szCs w:val="20"/>
              </w:rPr>
              <w:t xml:space="preserve">Functions in the College units and commissions </w:t>
            </w:r>
          </w:p>
        </w:tc>
        <w:tc>
          <w:tcPr>
            <w:tcW w:w="3547" w:type="dxa"/>
          </w:tcPr>
          <w:p w14:paraId="29E34824" w14:textId="6F3FC528" w:rsidR="005623F3" w:rsidRDefault="005623F3" w:rsidP="005623F3">
            <w:pPr>
              <w:pStyle w:val="Default"/>
              <w:jc w:val="both"/>
              <w:rPr>
                <w:rFonts w:ascii="Verdana" w:hAnsi="Verdana"/>
                <w:sz w:val="20"/>
                <w:szCs w:val="20"/>
              </w:rPr>
            </w:pPr>
            <w:r>
              <w:rPr>
                <w:rFonts w:ascii="Verdana" w:hAnsi="Verdana"/>
                <w:sz w:val="20"/>
                <w:szCs w:val="20"/>
              </w:rPr>
              <w:t>5</w:t>
            </w:r>
            <w:r w:rsidR="00762E49">
              <w:rPr>
                <w:rFonts w:ascii="Verdana" w:hAnsi="Verdana"/>
                <w:sz w:val="20"/>
                <w:szCs w:val="20"/>
              </w:rPr>
              <w:t>0 (Chairman) and 40 (member</w:t>
            </w:r>
            <w:r>
              <w:rPr>
                <w:rFonts w:ascii="Verdana" w:hAnsi="Verdana"/>
                <w:sz w:val="20"/>
                <w:szCs w:val="20"/>
              </w:rPr>
              <w:t>)</w:t>
            </w:r>
          </w:p>
        </w:tc>
      </w:tr>
    </w:tbl>
    <w:p w14:paraId="0A2D9EC0" w14:textId="77777777" w:rsidR="005623F3" w:rsidRDefault="005623F3" w:rsidP="009354AF">
      <w:pPr>
        <w:pStyle w:val="Default"/>
        <w:jc w:val="both"/>
        <w:rPr>
          <w:rFonts w:ascii="Verdana" w:hAnsi="Verdana"/>
          <w:sz w:val="20"/>
          <w:szCs w:val="20"/>
        </w:rPr>
      </w:pPr>
    </w:p>
    <w:p w14:paraId="132FDDF4" w14:textId="77777777" w:rsidR="005623F3" w:rsidRPr="00647531" w:rsidRDefault="005623F3" w:rsidP="009354AF">
      <w:pPr>
        <w:pStyle w:val="Default"/>
        <w:jc w:val="both"/>
        <w:rPr>
          <w:rFonts w:ascii="Verdana" w:hAnsi="Verdana"/>
          <w:sz w:val="20"/>
          <w:szCs w:val="20"/>
        </w:rPr>
      </w:pPr>
    </w:p>
    <w:p w14:paraId="2E62A7F1" w14:textId="303A4FD4" w:rsidR="00031543" w:rsidRPr="00647531" w:rsidRDefault="00ED5FC3" w:rsidP="00075EE4">
      <w:pPr>
        <w:pStyle w:val="Default"/>
        <w:jc w:val="center"/>
        <w:rPr>
          <w:rFonts w:ascii="Verdana" w:hAnsi="Verdana"/>
          <w:sz w:val="20"/>
          <w:szCs w:val="20"/>
        </w:rPr>
      </w:pPr>
      <w:r>
        <w:rPr>
          <w:rFonts w:ascii="Verdana" w:hAnsi="Verdana"/>
          <w:b/>
          <w:bCs/>
          <w:sz w:val="20"/>
          <w:szCs w:val="20"/>
        </w:rPr>
        <w:t>Article</w:t>
      </w:r>
      <w:r w:rsidR="00031543" w:rsidRPr="00647531">
        <w:rPr>
          <w:rFonts w:ascii="Verdana" w:hAnsi="Verdana"/>
          <w:b/>
          <w:bCs/>
          <w:sz w:val="20"/>
          <w:szCs w:val="20"/>
        </w:rPr>
        <w:t xml:space="preserve"> 5.</w:t>
      </w:r>
    </w:p>
    <w:p w14:paraId="19D19B46" w14:textId="2A479254" w:rsidR="00031543" w:rsidRPr="00647531" w:rsidRDefault="00644FA0" w:rsidP="009354AF">
      <w:pPr>
        <w:pStyle w:val="Default"/>
        <w:jc w:val="both"/>
        <w:rPr>
          <w:rFonts w:ascii="Verdana" w:hAnsi="Verdana"/>
          <w:sz w:val="20"/>
          <w:szCs w:val="20"/>
        </w:rPr>
      </w:pPr>
      <w:r w:rsidRPr="00647531">
        <w:rPr>
          <w:rFonts w:ascii="Verdana" w:hAnsi="Verdana"/>
          <w:sz w:val="20"/>
          <w:szCs w:val="20"/>
        </w:rPr>
        <w:t xml:space="preserve">5.1. </w:t>
      </w:r>
      <w:r w:rsidR="00ED5FC3" w:rsidRPr="00ED5FC3">
        <w:rPr>
          <w:rFonts w:ascii="Verdana" w:hAnsi="Verdana"/>
          <w:sz w:val="20"/>
          <w:szCs w:val="20"/>
        </w:rPr>
        <w:t xml:space="preserve">The academic staff of the College in full-time employment </w:t>
      </w:r>
      <w:r w:rsidR="00EE2022">
        <w:rPr>
          <w:rFonts w:ascii="Verdana" w:hAnsi="Verdana"/>
          <w:sz w:val="20"/>
          <w:szCs w:val="20"/>
        </w:rPr>
        <w:t>relationship may have</w:t>
      </w:r>
      <w:r w:rsidR="00ED5FC3" w:rsidRPr="00ED5FC3">
        <w:rPr>
          <w:rFonts w:ascii="Verdana" w:hAnsi="Verdana"/>
          <w:sz w:val="20"/>
          <w:szCs w:val="20"/>
        </w:rPr>
        <w:t xml:space="preserve"> up to 5-6 hours per week</w:t>
      </w:r>
      <w:r w:rsidR="0004676D">
        <w:rPr>
          <w:rFonts w:ascii="Verdana" w:hAnsi="Verdana"/>
          <w:sz w:val="20"/>
          <w:szCs w:val="20"/>
        </w:rPr>
        <w:t>.</w:t>
      </w:r>
      <w:r w:rsidR="00EE2022">
        <w:rPr>
          <w:rFonts w:ascii="Verdana" w:hAnsi="Verdana"/>
          <w:sz w:val="20"/>
          <w:szCs w:val="20"/>
        </w:rPr>
        <w:t xml:space="preserve"> </w:t>
      </w:r>
    </w:p>
    <w:p w14:paraId="60F4C34E" w14:textId="7BB7FA17" w:rsidR="00EE2022" w:rsidRDefault="00644FA0" w:rsidP="009354AF">
      <w:pPr>
        <w:pStyle w:val="Default"/>
        <w:jc w:val="both"/>
        <w:rPr>
          <w:rFonts w:ascii="Verdana" w:hAnsi="Verdana"/>
          <w:sz w:val="20"/>
          <w:szCs w:val="20"/>
        </w:rPr>
      </w:pPr>
      <w:r w:rsidRPr="00647531">
        <w:rPr>
          <w:rFonts w:ascii="Verdana" w:hAnsi="Verdana"/>
          <w:sz w:val="20"/>
          <w:szCs w:val="20"/>
        </w:rPr>
        <w:t xml:space="preserve">5.2. </w:t>
      </w:r>
      <w:r w:rsidR="00ED5FC3" w:rsidRPr="00ED5FC3">
        <w:rPr>
          <w:rFonts w:ascii="Verdana" w:hAnsi="Verdana"/>
          <w:sz w:val="20"/>
          <w:szCs w:val="20"/>
        </w:rPr>
        <w:t>For the academic staff</w:t>
      </w:r>
      <w:r w:rsidR="00ED5FC3">
        <w:rPr>
          <w:rFonts w:ascii="Verdana" w:hAnsi="Verdana"/>
          <w:sz w:val="20"/>
          <w:szCs w:val="20"/>
        </w:rPr>
        <w:t>,</w:t>
      </w:r>
      <w:r w:rsidR="00ED5FC3" w:rsidRPr="00ED5FC3">
        <w:rPr>
          <w:rFonts w:ascii="Verdana" w:hAnsi="Verdana"/>
          <w:sz w:val="20"/>
          <w:szCs w:val="20"/>
        </w:rPr>
        <w:t xml:space="preserve"> from point one</w:t>
      </w:r>
      <w:r w:rsidR="00ED5FC3">
        <w:rPr>
          <w:rFonts w:ascii="Verdana" w:hAnsi="Verdana"/>
          <w:sz w:val="20"/>
          <w:szCs w:val="20"/>
        </w:rPr>
        <w:t>,</w:t>
      </w:r>
      <w:r w:rsidR="00EE2022">
        <w:rPr>
          <w:rFonts w:ascii="Verdana" w:hAnsi="Verdana"/>
          <w:sz w:val="20"/>
          <w:szCs w:val="20"/>
        </w:rPr>
        <w:t xml:space="preserve"> in the absence of the full rate</w:t>
      </w:r>
      <w:r w:rsidR="00ED5FC3" w:rsidRPr="00ED5FC3">
        <w:rPr>
          <w:rFonts w:ascii="Verdana" w:hAnsi="Verdana"/>
          <w:sz w:val="20"/>
          <w:szCs w:val="20"/>
        </w:rPr>
        <w:t xml:space="preserve"> in ba</w:t>
      </w:r>
      <w:r w:rsidR="00ED5FC3">
        <w:rPr>
          <w:rFonts w:ascii="Verdana" w:hAnsi="Verdana"/>
          <w:sz w:val="20"/>
          <w:szCs w:val="20"/>
        </w:rPr>
        <w:t>chelor studies, the teaching norm</w:t>
      </w:r>
      <w:r w:rsidR="00EE2022">
        <w:rPr>
          <w:rFonts w:ascii="Verdana" w:hAnsi="Verdana"/>
          <w:sz w:val="20"/>
          <w:szCs w:val="20"/>
        </w:rPr>
        <w:t xml:space="preserve"> must be completed </w:t>
      </w:r>
      <w:r w:rsidR="00ED5FC3" w:rsidRPr="00ED5FC3">
        <w:rPr>
          <w:rFonts w:ascii="Verdana" w:hAnsi="Verdana"/>
          <w:sz w:val="20"/>
          <w:szCs w:val="20"/>
        </w:rPr>
        <w:t xml:space="preserve">with hours of master studies, </w:t>
      </w:r>
      <w:r w:rsidR="00EE2022">
        <w:rPr>
          <w:rFonts w:ascii="Verdana" w:hAnsi="Verdana"/>
          <w:sz w:val="20"/>
          <w:szCs w:val="20"/>
        </w:rPr>
        <w:t>and</w:t>
      </w:r>
      <w:r w:rsidR="00ED5FC3" w:rsidRPr="00ED5FC3">
        <w:rPr>
          <w:rFonts w:ascii="Verdana" w:hAnsi="Verdana"/>
          <w:sz w:val="20"/>
          <w:szCs w:val="20"/>
        </w:rPr>
        <w:t xml:space="preserve"> 1 hour of </w:t>
      </w:r>
      <w:r w:rsidR="00EE2022">
        <w:rPr>
          <w:rFonts w:ascii="Verdana" w:hAnsi="Verdana"/>
          <w:sz w:val="20"/>
          <w:szCs w:val="20"/>
        </w:rPr>
        <w:t xml:space="preserve">lectures in </w:t>
      </w:r>
      <w:r w:rsidR="00ED5FC3" w:rsidRPr="00ED5FC3">
        <w:rPr>
          <w:rFonts w:ascii="Verdana" w:hAnsi="Verdana"/>
          <w:sz w:val="20"/>
          <w:szCs w:val="20"/>
        </w:rPr>
        <w:t>master studies will be equal to one hour of lectures i</w:t>
      </w:r>
      <w:r w:rsidR="00ED5FC3">
        <w:rPr>
          <w:rFonts w:ascii="Verdana" w:hAnsi="Verdana"/>
          <w:sz w:val="20"/>
          <w:szCs w:val="20"/>
        </w:rPr>
        <w:t>n bachelor</w:t>
      </w:r>
      <w:r w:rsidR="00EE2022">
        <w:rPr>
          <w:rFonts w:ascii="Verdana" w:hAnsi="Verdana"/>
          <w:sz w:val="20"/>
          <w:szCs w:val="20"/>
        </w:rPr>
        <w:t xml:space="preserve"> studies, completion of the rate</w:t>
      </w:r>
      <w:r w:rsidR="00ED5FC3">
        <w:rPr>
          <w:rFonts w:ascii="Verdana" w:hAnsi="Verdana"/>
          <w:sz w:val="20"/>
          <w:szCs w:val="20"/>
        </w:rPr>
        <w:t xml:space="preserve"> may be </w:t>
      </w:r>
      <w:r w:rsidR="00ED5FC3" w:rsidRPr="00ED5FC3">
        <w:rPr>
          <w:rFonts w:ascii="Verdana" w:hAnsi="Verdana"/>
          <w:sz w:val="20"/>
          <w:szCs w:val="20"/>
        </w:rPr>
        <w:t>also done with hours of approximate subjects</w:t>
      </w:r>
      <w:r w:rsidR="00EE2022">
        <w:rPr>
          <w:rFonts w:ascii="Verdana" w:hAnsi="Verdana"/>
          <w:sz w:val="20"/>
          <w:szCs w:val="20"/>
        </w:rPr>
        <w:t>.</w:t>
      </w:r>
    </w:p>
    <w:p w14:paraId="10CB95C8" w14:textId="7DCA32DD" w:rsidR="0004676D" w:rsidRDefault="0004676D" w:rsidP="009354AF">
      <w:pPr>
        <w:pStyle w:val="Default"/>
        <w:jc w:val="both"/>
        <w:rPr>
          <w:rFonts w:ascii="Verdana" w:hAnsi="Verdana"/>
          <w:sz w:val="20"/>
          <w:szCs w:val="20"/>
        </w:rPr>
      </w:pPr>
      <w:r>
        <w:rPr>
          <w:rFonts w:ascii="Verdana" w:hAnsi="Verdana"/>
          <w:sz w:val="20"/>
          <w:szCs w:val="20"/>
        </w:rPr>
        <w:t xml:space="preserve">5.3. </w:t>
      </w:r>
      <w:r w:rsidR="00EE2022">
        <w:rPr>
          <w:rFonts w:ascii="Verdana" w:hAnsi="Verdana"/>
          <w:sz w:val="20"/>
          <w:szCs w:val="20"/>
        </w:rPr>
        <w:t>Academic staff with two employment relationships, i</w:t>
      </w:r>
      <w:r w:rsidR="00EE2022" w:rsidRPr="00EE2022">
        <w:rPr>
          <w:rFonts w:ascii="Verdana" w:hAnsi="Verdana"/>
          <w:sz w:val="20"/>
          <w:szCs w:val="20"/>
        </w:rPr>
        <w:t xml:space="preserve">nside or outside the College (primary or </w:t>
      </w:r>
      <w:r w:rsidR="00EE2022">
        <w:rPr>
          <w:rFonts w:ascii="Verdana" w:hAnsi="Verdana"/>
          <w:sz w:val="20"/>
          <w:szCs w:val="20"/>
        </w:rPr>
        <w:t>secondary) may not take extra-rate</w:t>
      </w:r>
      <w:r w:rsidR="00EE2022" w:rsidRPr="00EE2022">
        <w:rPr>
          <w:rFonts w:ascii="Verdana" w:hAnsi="Verdana"/>
          <w:sz w:val="20"/>
          <w:szCs w:val="20"/>
        </w:rPr>
        <w:t xml:space="preserve"> hours.</w:t>
      </w:r>
    </w:p>
    <w:p w14:paraId="6D3DC44A" w14:textId="0F309CD3" w:rsidR="003C1307" w:rsidRDefault="003C1307" w:rsidP="009354AF">
      <w:pPr>
        <w:pStyle w:val="Default"/>
        <w:jc w:val="both"/>
        <w:rPr>
          <w:rFonts w:ascii="Verdana" w:hAnsi="Verdana"/>
          <w:sz w:val="20"/>
          <w:szCs w:val="20"/>
        </w:rPr>
      </w:pPr>
      <w:r>
        <w:rPr>
          <w:rFonts w:ascii="Verdana" w:hAnsi="Verdana"/>
          <w:sz w:val="20"/>
          <w:szCs w:val="20"/>
        </w:rPr>
        <w:t xml:space="preserve">5.4. </w:t>
      </w:r>
      <w:r w:rsidR="00EE2022" w:rsidRPr="00EE2022">
        <w:rPr>
          <w:rFonts w:ascii="Verdana" w:hAnsi="Verdana"/>
          <w:sz w:val="20"/>
          <w:szCs w:val="20"/>
        </w:rPr>
        <w:t>The academic unit is obligated to provide full-time teaching hours for the academic staff. In case the professor is offered classes to fulfill the rate and he/she does not accept; the payment shall be made proportionally to the number of hours held.</w:t>
      </w:r>
      <w:r w:rsidR="00311BC6">
        <w:rPr>
          <w:rFonts w:ascii="Verdana" w:hAnsi="Verdana"/>
          <w:sz w:val="20"/>
          <w:szCs w:val="20"/>
        </w:rPr>
        <w:t xml:space="preserve"> </w:t>
      </w:r>
    </w:p>
    <w:p w14:paraId="75A03248" w14:textId="46890BAE" w:rsidR="00D44FBF" w:rsidRDefault="00D44FBF" w:rsidP="009354AF">
      <w:pPr>
        <w:pStyle w:val="Default"/>
        <w:jc w:val="both"/>
        <w:rPr>
          <w:rFonts w:ascii="Verdana" w:hAnsi="Verdana"/>
          <w:sz w:val="20"/>
          <w:szCs w:val="20"/>
        </w:rPr>
      </w:pPr>
      <w:r>
        <w:rPr>
          <w:rFonts w:ascii="Verdana" w:hAnsi="Verdana"/>
          <w:sz w:val="20"/>
          <w:szCs w:val="20"/>
        </w:rPr>
        <w:t xml:space="preserve">5.5. </w:t>
      </w:r>
      <w:r w:rsidR="00F62A8B" w:rsidRPr="00F62A8B">
        <w:rPr>
          <w:rFonts w:ascii="Verdana" w:hAnsi="Verdana"/>
          <w:sz w:val="20"/>
          <w:szCs w:val="20"/>
        </w:rPr>
        <w:t>Full-time academic staff may not be given extra-rate hours unless full-time professors or full-time teaching assistants of the same field have their rate fulfilled.</w:t>
      </w:r>
    </w:p>
    <w:p w14:paraId="1DB5E779" w14:textId="52F68DBF" w:rsidR="00D44FBF" w:rsidRDefault="00D44FBF" w:rsidP="009354AF">
      <w:pPr>
        <w:pStyle w:val="Default"/>
        <w:jc w:val="both"/>
        <w:rPr>
          <w:rFonts w:ascii="Verdana" w:hAnsi="Verdana"/>
          <w:sz w:val="20"/>
          <w:szCs w:val="20"/>
        </w:rPr>
      </w:pPr>
      <w:r>
        <w:rPr>
          <w:rFonts w:ascii="Verdana" w:hAnsi="Verdana"/>
          <w:sz w:val="20"/>
          <w:szCs w:val="20"/>
        </w:rPr>
        <w:t xml:space="preserve">5.6. </w:t>
      </w:r>
      <w:r w:rsidR="00F62A8B" w:rsidRPr="00F62A8B">
        <w:rPr>
          <w:rFonts w:ascii="Verdana" w:hAnsi="Verdana"/>
          <w:sz w:val="20"/>
          <w:szCs w:val="20"/>
        </w:rPr>
        <w:t>Professors in full-time employment, who do not reach the full rate of hours in one of the two semesters of the academic year may complete it with extra-rate hours from the other semester.</w:t>
      </w:r>
    </w:p>
    <w:p w14:paraId="667DD569" w14:textId="6B237091" w:rsidR="009408D3" w:rsidRDefault="009408D3" w:rsidP="009354AF">
      <w:pPr>
        <w:pStyle w:val="Default"/>
        <w:jc w:val="both"/>
        <w:rPr>
          <w:rFonts w:ascii="Verdana" w:hAnsi="Verdana"/>
          <w:sz w:val="20"/>
          <w:szCs w:val="20"/>
        </w:rPr>
      </w:pPr>
      <w:r>
        <w:rPr>
          <w:rFonts w:ascii="Verdana" w:hAnsi="Verdana"/>
          <w:sz w:val="20"/>
          <w:szCs w:val="20"/>
        </w:rPr>
        <w:t xml:space="preserve">5.7. </w:t>
      </w:r>
      <w:r w:rsidR="00F62A8B">
        <w:rPr>
          <w:rFonts w:ascii="Verdana" w:hAnsi="Verdana"/>
          <w:sz w:val="20"/>
          <w:szCs w:val="20"/>
        </w:rPr>
        <w:t>I</w:t>
      </w:r>
      <w:r w:rsidR="00F62A8B" w:rsidRPr="00F62A8B">
        <w:rPr>
          <w:rFonts w:ascii="Verdana" w:hAnsi="Verdana"/>
          <w:sz w:val="20"/>
          <w:szCs w:val="20"/>
        </w:rPr>
        <w:t>f the professor cannot fulfill the full rate of teaching hours, he can supplement it with hours of practice classes in a 1 to 1 ratio</w:t>
      </w:r>
      <w:r>
        <w:rPr>
          <w:rFonts w:ascii="Verdana" w:hAnsi="Verdana"/>
          <w:sz w:val="20"/>
          <w:szCs w:val="20"/>
        </w:rPr>
        <w:t>.</w:t>
      </w:r>
    </w:p>
    <w:p w14:paraId="04710FCA" w14:textId="41C894B4" w:rsidR="003C105B" w:rsidRDefault="00007142" w:rsidP="009354AF">
      <w:pPr>
        <w:pStyle w:val="Default"/>
        <w:jc w:val="both"/>
        <w:rPr>
          <w:rFonts w:ascii="Verdana" w:hAnsi="Verdana"/>
          <w:sz w:val="20"/>
          <w:szCs w:val="20"/>
        </w:rPr>
      </w:pPr>
      <w:r>
        <w:rPr>
          <w:rFonts w:ascii="Verdana" w:hAnsi="Verdana"/>
          <w:sz w:val="20"/>
          <w:szCs w:val="20"/>
        </w:rPr>
        <w:t xml:space="preserve">5.8. </w:t>
      </w:r>
      <w:r w:rsidR="009B48F7" w:rsidRPr="009B48F7">
        <w:rPr>
          <w:rFonts w:ascii="Verdana" w:hAnsi="Verdana"/>
          <w:sz w:val="20"/>
          <w:szCs w:val="20"/>
        </w:rPr>
        <w:t>Assistants may not be compensated for lecture hours. In exceptional cases, at the request of the Faculty Council and the dean of the academic unit when it is found that there is no possibility of engaging adequate staff, the assistant with a magister or master's degree that has been enrolled in doctoral studies, may be engaged in lecturing.</w:t>
      </w:r>
    </w:p>
    <w:p w14:paraId="0077686B" w14:textId="5F58933F" w:rsidR="00007142" w:rsidRDefault="003C105B" w:rsidP="009354AF">
      <w:pPr>
        <w:pStyle w:val="Default"/>
        <w:jc w:val="both"/>
        <w:rPr>
          <w:rFonts w:ascii="Verdana" w:hAnsi="Verdana"/>
          <w:sz w:val="20"/>
          <w:szCs w:val="20"/>
        </w:rPr>
      </w:pPr>
      <w:r>
        <w:rPr>
          <w:rFonts w:ascii="Verdana" w:hAnsi="Verdana"/>
          <w:sz w:val="20"/>
          <w:szCs w:val="20"/>
        </w:rPr>
        <w:t xml:space="preserve">5.9. </w:t>
      </w:r>
      <w:r w:rsidR="009B48F7" w:rsidRPr="009B48F7">
        <w:rPr>
          <w:rFonts w:ascii="Verdana" w:hAnsi="Verdana"/>
          <w:sz w:val="20"/>
          <w:szCs w:val="20"/>
        </w:rPr>
        <w:t>Academic staff who do not have a full-time employment relationship at the University but who are eng</w:t>
      </w:r>
      <w:r w:rsidR="009B48F7">
        <w:rPr>
          <w:rFonts w:ascii="Verdana" w:hAnsi="Verdana"/>
          <w:sz w:val="20"/>
          <w:szCs w:val="20"/>
        </w:rPr>
        <w:t>aged from outside the College</w:t>
      </w:r>
      <w:r w:rsidR="009B48F7" w:rsidRPr="009B48F7">
        <w:rPr>
          <w:rFonts w:ascii="Verdana" w:hAnsi="Verdana"/>
          <w:sz w:val="20"/>
          <w:szCs w:val="20"/>
        </w:rPr>
        <w:t>, can hold up to 6 teaching hours per week, while the assistant up to 10 practice hours per week.</w:t>
      </w:r>
    </w:p>
    <w:p w14:paraId="7FED6E8A" w14:textId="663D9523" w:rsidR="002266B9" w:rsidRDefault="00D2372B" w:rsidP="009354AF">
      <w:pPr>
        <w:pStyle w:val="Default"/>
        <w:jc w:val="both"/>
        <w:rPr>
          <w:rFonts w:ascii="Verdana" w:hAnsi="Verdana"/>
          <w:sz w:val="20"/>
          <w:szCs w:val="20"/>
        </w:rPr>
      </w:pPr>
      <w:r>
        <w:rPr>
          <w:rFonts w:ascii="Verdana" w:hAnsi="Verdana"/>
          <w:sz w:val="20"/>
          <w:szCs w:val="20"/>
        </w:rPr>
        <w:t>5</w:t>
      </w:r>
      <w:r w:rsidR="002266B9">
        <w:rPr>
          <w:rFonts w:ascii="Verdana" w:hAnsi="Verdana"/>
          <w:sz w:val="20"/>
          <w:szCs w:val="20"/>
        </w:rPr>
        <w:t xml:space="preserve">.10. </w:t>
      </w:r>
      <w:r w:rsidR="003C6117" w:rsidRPr="003C6117">
        <w:rPr>
          <w:rFonts w:ascii="Verdana" w:hAnsi="Verdana"/>
          <w:sz w:val="20"/>
          <w:szCs w:val="20"/>
        </w:rPr>
        <w:t>The engagement of the academic staff with extra-rate work and hourly rates at the University is done based on the decision of the University senate on the proposal of the academic unit not later than September 30th of the following year.</w:t>
      </w:r>
    </w:p>
    <w:p w14:paraId="52B6A1A3" w14:textId="77777777" w:rsidR="00CC2BF9" w:rsidRDefault="00CC2BF9" w:rsidP="009354AF">
      <w:pPr>
        <w:pStyle w:val="Default"/>
        <w:jc w:val="both"/>
        <w:rPr>
          <w:rFonts w:ascii="Verdana" w:hAnsi="Verdana"/>
          <w:sz w:val="20"/>
          <w:szCs w:val="20"/>
        </w:rPr>
      </w:pPr>
    </w:p>
    <w:p w14:paraId="4363D92F" w14:textId="7E61E405" w:rsidR="00CC2BF9" w:rsidRDefault="003C6117" w:rsidP="009354AF">
      <w:pPr>
        <w:pStyle w:val="Default"/>
        <w:jc w:val="both"/>
        <w:rPr>
          <w:rFonts w:ascii="Verdana" w:hAnsi="Verdana"/>
          <w:sz w:val="20"/>
          <w:szCs w:val="20"/>
        </w:rPr>
      </w:pPr>
      <w:r>
        <w:rPr>
          <w:rFonts w:ascii="Verdana" w:hAnsi="Verdana"/>
          <w:sz w:val="20"/>
          <w:szCs w:val="20"/>
        </w:rPr>
        <w:t>Article</w:t>
      </w:r>
      <w:r w:rsidR="00CC2BF9">
        <w:rPr>
          <w:rFonts w:ascii="Verdana" w:hAnsi="Verdana"/>
          <w:sz w:val="20"/>
          <w:szCs w:val="20"/>
        </w:rPr>
        <w:t xml:space="preserve"> 6</w:t>
      </w:r>
    </w:p>
    <w:p w14:paraId="688FBA49" w14:textId="7B73A98D" w:rsidR="00CC2BF9" w:rsidRDefault="00CC2BF9" w:rsidP="009354AF">
      <w:pPr>
        <w:pStyle w:val="Default"/>
        <w:jc w:val="both"/>
        <w:rPr>
          <w:rFonts w:ascii="Verdana" w:hAnsi="Verdana"/>
          <w:sz w:val="20"/>
          <w:szCs w:val="20"/>
        </w:rPr>
      </w:pPr>
      <w:r>
        <w:rPr>
          <w:rFonts w:ascii="Verdana" w:hAnsi="Verdana"/>
          <w:sz w:val="20"/>
          <w:szCs w:val="20"/>
        </w:rPr>
        <w:t xml:space="preserve">6.1. </w:t>
      </w:r>
      <w:r w:rsidR="00453E34" w:rsidRPr="00453E34">
        <w:rPr>
          <w:rFonts w:ascii="Verdana" w:hAnsi="Verdana"/>
          <w:sz w:val="20"/>
          <w:szCs w:val="20"/>
        </w:rPr>
        <w:t>The size of the groups for teaching</w:t>
      </w:r>
      <w:r w:rsidR="00453E34">
        <w:rPr>
          <w:rFonts w:ascii="Verdana" w:hAnsi="Verdana"/>
          <w:sz w:val="20"/>
          <w:szCs w:val="20"/>
        </w:rPr>
        <w:t>/learning</w:t>
      </w:r>
      <w:r w:rsidR="00453E34" w:rsidRPr="00453E34">
        <w:rPr>
          <w:rFonts w:ascii="Verdana" w:hAnsi="Verdana"/>
          <w:sz w:val="20"/>
          <w:szCs w:val="20"/>
        </w:rPr>
        <w:t xml:space="preserve"> work, according to the teaching forms, is done in accordance with the Regulation of studies of the College.</w:t>
      </w:r>
    </w:p>
    <w:p w14:paraId="6CEA7708" w14:textId="77777777" w:rsidR="00CC2BF9" w:rsidRDefault="00CC2BF9" w:rsidP="009354AF">
      <w:pPr>
        <w:pStyle w:val="Default"/>
        <w:jc w:val="both"/>
        <w:rPr>
          <w:rFonts w:ascii="Verdana" w:hAnsi="Verdana"/>
          <w:sz w:val="20"/>
          <w:szCs w:val="20"/>
        </w:rPr>
      </w:pPr>
    </w:p>
    <w:p w14:paraId="79E5590D" w14:textId="62586727" w:rsidR="00CC2BF9" w:rsidRDefault="00937ABE" w:rsidP="009354AF">
      <w:pPr>
        <w:pStyle w:val="Default"/>
        <w:jc w:val="both"/>
        <w:rPr>
          <w:rFonts w:ascii="Verdana" w:hAnsi="Verdana"/>
          <w:sz w:val="20"/>
          <w:szCs w:val="20"/>
        </w:rPr>
      </w:pPr>
      <w:r>
        <w:rPr>
          <w:rFonts w:ascii="Verdana" w:hAnsi="Verdana"/>
          <w:sz w:val="20"/>
          <w:szCs w:val="20"/>
        </w:rPr>
        <w:t>Article</w:t>
      </w:r>
      <w:r w:rsidR="00CC2BF9">
        <w:rPr>
          <w:rFonts w:ascii="Verdana" w:hAnsi="Verdana"/>
          <w:sz w:val="20"/>
          <w:szCs w:val="20"/>
        </w:rPr>
        <w:t xml:space="preserve"> 7</w:t>
      </w:r>
    </w:p>
    <w:p w14:paraId="6E963E55" w14:textId="5EF9FEEC" w:rsidR="00CC2BF9" w:rsidRDefault="00CC2BF9" w:rsidP="009354AF">
      <w:pPr>
        <w:pStyle w:val="Default"/>
        <w:jc w:val="both"/>
        <w:rPr>
          <w:rFonts w:ascii="Verdana" w:hAnsi="Verdana"/>
          <w:sz w:val="20"/>
          <w:szCs w:val="20"/>
        </w:rPr>
      </w:pPr>
      <w:r>
        <w:rPr>
          <w:rFonts w:ascii="Verdana" w:hAnsi="Verdana"/>
          <w:sz w:val="20"/>
          <w:szCs w:val="20"/>
        </w:rPr>
        <w:t xml:space="preserve">7.1. </w:t>
      </w:r>
      <w:r w:rsidR="00937ABE">
        <w:rPr>
          <w:rFonts w:ascii="Verdana" w:hAnsi="Verdana"/>
          <w:sz w:val="20"/>
          <w:szCs w:val="20"/>
        </w:rPr>
        <w:t>Remuneration of teaching staff f</w:t>
      </w:r>
      <w:r w:rsidR="00937ABE" w:rsidRPr="00937ABE">
        <w:rPr>
          <w:rFonts w:ascii="Verdana" w:hAnsi="Verdana"/>
          <w:sz w:val="20"/>
          <w:szCs w:val="20"/>
        </w:rPr>
        <w:t>or regular</w:t>
      </w:r>
      <w:r w:rsidR="00937ABE">
        <w:rPr>
          <w:rFonts w:ascii="Verdana" w:hAnsi="Verdana"/>
          <w:sz w:val="20"/>
          <w:szCs w:val="20"/>
        </w:rPr>
        <w:t xml:space="preserve"> exams </w:t>
      </w:r>
      <w:r w:rsidR="00937ABE" w:rsidRPr="00937ABE">
        <w:rPr>
          <w:rFonts w:ascii="Verdana" w:hAnsi="Verdana"/>
          <w:sz w:val="20"/>
          <w:szCs w:val="20"/>
        </w:rPr>
        <w:t xml:space="preserve">and </w:t>
      </w:r>
      <w:r w:rsidR="00937ABE">
        <w:rPr>
          <w:rFonts w:ascii="Verdana" w:hAnsi="Verdana"/>
          <w:sz w:val="20"/>
          <w:szCs w:val="20"/>
        </w:rPr>
        <w:t>exams with commission</w:t>
      </w:r>
      <w:r w:rsidR="00937ABE" w:rsidRPr="00937ABE">
        <w:rPr>
          <w:rFonts w:ascii="Verdana" w:hAnsi="Verdana"/>
          <w:sz w:val="20"/>
          <w:szCs w:val="20"/>
        </w:rPr>
        <w:t xml:space="preserve"> is included i</w:t>
      </w:r>
      <w:r w:rsidR="00937ABE">
        <w:rPr>
          <w:rFonts w:ascii="Verdana" w:hAnsi="Verdana"/>
          <w:sz w:val="20"/>
          <w:szCs w:val="20"/>
        </w:rPr>
        <w:t>n the amount of personal income payment.</w:t>
      </w:r>
    </w:p>
    <w:p w14:paraId="14E23167" w14:textId="5F56AEE7" w:rsidR="00CC2BF9" w:rsidRDefault="00CC2BF9" w:rsidP="009354AF">
      <w:pPr>
        <w:pStyle w:val="Default"/>
        <w:jc w:val="both"/>
        <w:rPr>
          <w:rFonts w:ascii="Verdana" w:hAnsi="Verdana"/>
          <w:sz w:val="20"/>
          <w:szCs w:val="20"/>
        </w:rPr>
      </w:pPr>
      <w:r>
        <w:rPr>
          <w:rFonts w:ascii="Verdana" w:hAnsi="Verdana"/>
          <w:sz w:val="20"/>
          <w:szCs w:val="20"/>
        </w:rPr>
        <w:t xml:space="preserve">7.2. </w:t>
      </w:r>
      <w:r w:rsidR="00937ABE">
        <w:rPr>
          <w:rFonts w:ascii="Verdana" w:hAnsi="Verdana"/>
          <w:sz w:val="20"/>
          <w:szCs w:val="20"/>
        </w:rPr>
        <w:t>Remuneration of teaching staff for</w:t>
      </w:r>
      <w:r w:rsidR="00937ABE" w:rsidRPr="00937ABE">
        <w:rPr>
          <w:rFonts w:ascii="Verdana" w:hAnsi="Verdana"/>
          <w:sz w:val="20"/>
          <w:szCs w:val="20"/>
        </w:rPr>
        <w:t xml:space="preserve"> mentoring, evaluation and defense of bachelor's and master's degrees is included in the </w:t>
      </w:r>
      <w:r w:rsidR="00937ABE">
        <w:rPr>
          <w:rFonts w:ascii="Verdana" w:hAnsi="Verdana"/>
          <w:sz w:val="20"/>
          <w:szCs w:val="20"/>
        </w:rPr>
        <w:t>amount of personal income payment</w:t>
      </w:r>
      <w:r w:rsidR="00937ABE" w:rsidRPr="00937ABE">
        <w:rPr>
          <w:rFonts w:ascii="Verdana" w:hAnsi="Verdana"/>
          <w:sz w:val="20"/>
          <w:szCs w:val="20"/>
        </w:rPr>
        <w:t>.</w:t>
      </w:r>
    </w:p>
    <w:p w14:paraId="5716AF77" w14:textId="01949B9A" w:rsidR="00937ABE" w:rsidRDefault="000B1659" w:rsidP="009354AF">
      <w:pPr>
        <w:pStyle w:val="Default"/>
        <w:jc w:val="both"/>
        <w:rPr>
          <w:rFonts w:ascii="Verdana" w:hAnsi="Verdana"/>
          <w:sz w:val="20"/>
          <w:szCs w:val="20"/>
        </w:rPr>
      </w:pPr>
      <w:r>
        <w:rPr>
          <w:rFonts w:ascii="Verdana" w:hAnsi="Verdana"/>
          <w:sz w:val="20"/>
          <w:szCs w:val="20"/>
        </w:rPr>
        <w:t xml:space="preserve">7.3. </w:t>
      </w:r>
      <w:r w:rsidR="00E27282">
        <w:rPr>
          <w:rFonts w:ascii="Verdana" w:hAnsi="Verdana"/>
          <w:sz w:val="20"/>
          <w:szCs w:val="20"/>
        </w:rPr>
        <w:t>Remuneration for leading the c</w:t>
      </w:r>
      <w:r w:rsidR="00937ABE" w:rsidRPr="00937ABE">
        <w:rPr>
          <w:rFonts w:ascii="Verdana" w:hAnsi="Verdana"/>
          <w:sz w:val="20"/>
          <w:szCs w:val="20"/>
        </w:rPr>
        <w:t>andidate is not made up to the maximum number of students allowed for mentoring and evaluation for one academic year. The maximum number of students for mentoring during an a</w:t>
      </w:r>
      <w:r w:rsidR="00E27282">
        <w:rPr>
          <w:rFonts w:ascii="Verdana" w:hAnsi="Verdana"/>
          <w:sz w:val="20"/>
          <w:szCs w:val="20"/>
        </w:rPr>
        <w:t>cademic year is 5-6.</w:t>
      </w:r>
    </w:p>
    <w:p w14:paraId="5A34117D" w14:textId="6BA1D6FC" w:rsidR="00E27282" w:rsidRDefault="00D43E44" w:rsidP="00D43E44">
      <w:pPr>
        <w:pStyle w:val="Default"/>
        <w:jc w:val="both"/>
        <w:rPr>
          <w:rFonts w:ascii="Verdana" w:hAnsi="Verdana"/>
          <w:sz w:val="20"/>
          <w:szCs w:val="20"/>
        </w:rPr>
      </w:pPr>
      <w:r>
        <w:rPr>
          <w:rFonts w:ascii="Verdana" w:hAnsi="Verdana"/>
          <w:sz w:val="20"/>
          <w:szCs w:val="20"/>
        </w:rPr>
        <w:t xml:space="preserve">7.4. </w:t>
      </w:r>
      <w:r w:rsidR="00E27282" w:rsidRPr="00E27282">
        <w:rPr>
          <w:rFonts w:ascii="Verdana" w:hAnsi="Verdana"/>
          <w:sz w:val="20"/>
          <w:szCs w:val="20"/>
        </w:rPr>
        <w:t>Remuneration for leading candidates for diploma theses and</w:t>
      </w:r>
      <w:r w:rsidR="00E27282">
        <w:rPr>
          <w:rFonts w:ascii="Verdana" w:hAnsi="Verdana"/>
          <w:sz w:val="20"/>
          <w:szCs w:val="20"/>
        </w:rPr>
        <w:t xml:space="preserve"> defense of diploma theses extra to the rate </w:t>
      </w:r>
      <w:r w:rsidR="00E27282" w:rsidRPr="00E27282">
        <w:rPr>
          <w:rFonts w:ascii="Verdana" w:hAnsi="Verdana"/>
          <w:sz w:val="20"/>
          <w:szCs w:val="20"/>
        </w:rPr>
        <w:t>provided by the Regu</w:t>
      </w:r>
      <w:r w:rsidR="00E27282">
        <w:rPr>
          <w:rFonts w:ascii="Verdana" w:hAnsi="Verdana"/>
          <w:sz w:val="20"/>
          <w:szCs w:val="20"/>
        </w:rPr>
        <w:t>lation of studies (more than 6 theses as a mentor and more than 6 theses</w:t>
      </w:r>
      <w:r w:rsidR="00E27282" w:rsidRPr="00E27282">
        <w:rPr>
          <w:rFonts w:ascii="Verdana" w:hAnsi="Verdana"/>
          <w:sz w:val="20"/>
          <w:szCs w:val="20"/>
        </w:rPr>
        <w:t xml:space="preserve"> as a member of the commission for evaluation of diploma theses) is in </w:t>
      </w:r>
      <w:r w:rsidR="00E27282">
        <w:rPr>
          <w:rFonts w:ascii="Verdana" w:hAnsi="Verdana"/>
          <w:sz w:val="20"/>
          <w:szCs w:val="20"/>
        </w:rPr>
        <w:t>the amount of 100 euros for thesis, 80 euros as Chairman of the C</w:t>
      </w:r>
      <w:r w:rsidR="00E27282" w:rsidRPr="00E27282">
        <w:rPr>
          <w:rFonts w:ascii="Verdana" w:hAnsi="Verdana"/>
          <w:sz w:val="20"/>
          <w:szCs w:val="20"/>
        </w:rPr>
        <w:t>ommission a</w:t>
      </w:r>
      <w:r w:rsidR="00E27282">
        <w:rPr>
          <w:rFonts w:ascii="Verdana" w:hAnsi="Verdana"/>
          <w:sz w:val="20"/>
          <w:szCs w:val="20"/>
        </w:rPr>
        <w:t>nd 50 euros as a member of the C</w:t>
      </w:r>
      <w:r w:rsidR="00E27282" w:rsidRPr="00E27282">
        <w:rPr>
          <w:rFonts w:ascii="Verdana" w:hAnsi="Verdana"/>
          <w:sz w:val="20"/>
          <w:szCs w:val="20"/>
        </w:rPr>
        <w:t>ommission.</w:t>
      </w:r>
    </w:p>
    <w:p w14:paraId="2D3C6D0D" w14:textId="77777777" w:rsidR="00D43E44" w:rsidRDefault="00D43E44" w:rsidP="00D43E44">
      <w:pPr>
        <w:pStyle w:val="Default"/>
        <w:jc w:val="both"/>
        <w:rPr>
          <w:rFonts w:ascii="Verdana" w:hAnsi="Verdana"/>
          <w:sz w:val="20"/>
          <w:szCs w:val="20"/>
        </w:rPr>
      </w:pPr>
    </w:p>
    <w:p w14:paraId="02304AF7" w14:textId="33D84AA8" w:rsidR="00872EEB" w:rsidRDefault="00E27282" w:rsidP="00D43E44">
      <w:pPr>
        <w:pStyle w:val="Default"/>
        <w:jc w:val="both"/>
        <w:rPr>
          <w:rFonts w:ascii="Verdana" w:hAnsi="Verdana"/>
          <w:sz w:val="20"/>
          <w:szCs w:val="20"/>
        </w:rPr>
      </w:pPr>
      <w:r>
        <w:rPr>
          <w:rFonts w:ascii="Verdana" w:hAnsi="Verdana"/>
          <w:sz w:val="20"/>
          <w:szCs w:val="20"/>
        </w:rPr>
        <w:t>Article</w:t>
      </w:r>
      <w:r w:rsidR="00872EEB">
        <w:rPr>
          <w:rFonts w:ascii="Verdana" w:hAnsi="Verdana"/>
          <w:sz w:val="20"/>
          <w:szCs w:val="20"/>
        </w:rPr>
        <w:t xml:space="preserve"> 8</w:t>
      </w:r>
    </w:p>
    <w:p w14:paraId="45B06761" w14:textId="6C371DD9" w:rsidR="00453E34" w:rsidRDefault="00872EEB" w:rsidP="00D43E44">
      <w:pPr>
        <w:pStyle w:val="Default"/>
        <w:jc w:val="both"/>
      </w:pPr>
      <w:r>
        <w:t xml:space="preserve">8.1. </w:t>
      </w:r>
      <w:r w:rsidR="00453E34" w:rsidRPr="00453E34">
        <w:t xml:space="preserve">In the event of sabbatical leave, the College will pay the academic staff member 50% of the net base salary and all contributions to this amount for the duration of the sabbatical leave, if this leave is not </w:t>
      </w:r>
      <w:r w:rsidR="00453E34">
        <w:t>part of any project or funding</w:t>
      </w:r>
      <w:r w:rsidR="00453E34" w:rsidRPr="00453E34">
        <w:t xml:space="preserve"> from external funds</w:t>
      </w:r>
      <w:r w:rsidR="00453E34">
        <w:t>.</w:t>
      </w:r>
    </w:p>
    <w:p w14:paraId="0754EB86" w14:textId="14AF6461" w:rsidR="00453E34" w:rsidRDefault="00872EEB" w:rsidP="00D43E44">
      <w:pPr>
        <w:pStyle w:val="Default"/>
        <w:jc w:val="both"/>
      </w:pPr>
      <w:r>
        <w:t xml:space="preserve">8.2. </w:t>
      </w:r>
      <w:r w:rsidR="00453E34">
        <w:t>The number of academic staff per</w:t>
      </w:r>
      <w:r w:rsidR="00453E34" w:rsidRPr="00453E34">
        <w:t xml:space="preserve"> academic departments that can benefit from this provision within an academic year is planned in accordance with budgetary constraints.</w:t>
      </w:r>
    </w:p>
    <w:p w14:paraId="13549670" w14:textId="499BA38D" w:rsidR="00872EEB" w:rsidRDefault="00872EEB" w:rsidP="00D43E44">
      <w:pPr>
        <w:pStyle w:val="Default"/>
        <w:jc w:val="both"/>
      </w:pPr>
      <w:r>
        <w:t xml:space="preserve">8.3. </w:t>
      </w:r>
      <w:r w:rsidR="006D6D12" w:rsidRPr="006D6D12">
        <w:t>The academic staff of the College may apply for long sabbatical leave for academic professional development, such as scientific research, specialization, third cycle studies, or postdoctoral studies that may last up to three years and up to f</w:t>
      </w:r>
      <w:r w:rsidR="006D6D12">
        <w:t xml:space="preserve">our years for doctoral studies </w:t>
      </w:r>
      <w:r w:rsidR="006D6D12" w:rsidRPr="006D6D12">
        <w:t>in the US</w:t>
      </w:r>
      <w:r w:rsidR="006D6D12">
        <w:t>A</w:t>
      </w:r>
      <w:r w:rsidR="006D6D12" w:rsidRPr="006D6D12">
        <w:t>.</w:t>
      </w:r>
    </w:p>
    <w:p w14:paraId="2F1BF991" w14:textId="6DADFE61" w:rsidR="002240EC" w:rsidRDefault="00872EEB" w:rsidP="00D43E44">
      <w:pPr>
        <w:pStyle w:val="Default"/>
        <w:jc w:val="both"/>
      </w:pPr>
      <w:r>
        <w:t xml:space="preserve">8.4. </w:t>
      </w:r>
      <w:r w:rsidR="006D6D12" w:rsidRPr="006D6D12">
        <w:t>In cases of long sabbatical academic leave of up to three years, the academic staff member will not accept monthly compensation or payment of contributions. The College guarantees the restoration of employment after the end of the long sabbatical leave, although it may not have the same specific tasks</w:t>
      </w:r>
      <w:r>
        <w:t xml:space="preserve">. </w:t>
      </w:r>
    </w:p>
    <w:p w14:paraId="5F41EFF6" w14:textId="0B86ED54" w:rsidR="00872EEB" w:rsidRDefault="002240EC" w:rsidP="00D43E44">
      <w:pPr>
        <w:pStyle w:val="Default"/>
        <w:jc w:val="both"/>
      </w:pPr>
      <w:r>
        <w:t xml:space="preserve">8.5. </w:t>
      </w:r>
      <w:r w:rsidR="006D6D12" w:rsidRPr="006D6D12">
        <w:t>The number of members of the academic staff in the academic units that benefit from this provision of this regulation is not limited but the efficient functioning of the academic u</w:t>
      </w:r>
      <w:r w:rsidR="006D6D12">
        <w:t>nit is taken into consideration</w:t>
      </w:r>
      <w:r w:rsidR="00872EEB">
        <w:t xml:space="preserve">. </w:t>
      </w:r>
    </w:p>
    <w:p w14:paraId="7F9FAAB9" w14:textId="35473A8E" w:rsidR="002240EC" w:rsidRDefault="00872EEB" w:rsidP="00D43E44">
      <w:pPr>
        <w:pStyle w:val="Default"/>
        <w:jc w:val="both"/>
      </w:pPr>
      <w:r>
        <w:t>8.</w:t>
      </w:r>
      <w:r w:rsidR="002240EC">
        <w:t>6</w:t>
      </w:r>
      <w:r>
        <w:t xml:space="preserve">. </w:t>
      </w:r>
      <w:r w:rsidR="006D6D12" w:rsidRPr="006D6D12">
        <w:t>After utilizing short or long sabbatical leave, the academic staff member is required to work at the College for a period as long as the sabbatical leave has lasted.</w:t>
      </w:r>
    </w:p>
    <w:p w14:paraId="2B656CCD" w14:textId="0B498AA2" w:rsidR="002240EC" w:rsidRDefault="002240EC" w:rsidP="00D43E44">
      <w:pPr>
        <w:pStyle w:val="Default"/>
        <w:jc w:val="both"/>
      </w:pPr>
      <w:r>
        <w:t xml:space="preserve">8.7. </w:t>
      </w:r>
      <w:r w:rsidR="000E2AF0" w:rsidRPr="000E2AF0">
        <w:t>If a member of the academic staff chooses to leave the College without completing this period the College will reimburse the expenses from him / her.</w:t>
      </w:r>
    </w:p>
    <w:p w14:paraId="6D0BB608" w14:textId="7451351A" w:rsidR="002240EC" w:rsidRDefault="002240EC" w:rsidP="00D43E44">
      <w:pPr>
        <w:pStyle w:val="Default"/>
        <w:jc w:val="both"/>
      </w:pPr>
      <w:r>
        <w:t xml:space="preserve">8.8. </w:t>
      </w:r>
      <w:r w:rsidR="000E2AF0" w:rsidRPr="000E2AF0">
        <w:t>Academic staff members may exercise their right to sabbatical leave for a period of one year once within five years.</w:t>
      </w:r>
    </w:p>
    <w:p w14:paraId="75534EA2" w14:textId="660B0810" w:rsidR="00872EEB" w:rsidRDefault="002240EC" w:rsidP="00D43E44">
      <w:pPr>
        <w:pStyle w:val="Default"/>
        <w:jc w:val="both"/>
      </w:pPr>
      <w:r>
        <w:t xml:space="preserve">8.9. </w:t>
      </w:r>
      <w:r w:rsidR="000E2AF0" w:rsidRPr="000E2AF0">
        <w:t>Academic staff members may exercise their right to sabbatical leave for a period of three years once within ten years.</w:t>
      </w:r>
    </w:p>
    <w:p w14:paraId="17FC9544" w14:textId="77777777" w:rsidR="002240EC" w:rsidRDefault="002240EC" w:rsidP="00D43E44">
      <w:pPr>
        <w:pStyle w:val="Default"/>
        <w:jc w:val="both"/>
        <w:rPr>
          <w:rFonts w:ascii="Verdana" w:hAnsi="Verdana"/>
          <w:sz w:val="20"/>
          <w:szCs w:val="20"/>
        </w:rPr>
      </w:pPr>
    </w:p>
    <w:p w14:paraId="4FF70148" w14:textId="57AC0A0F" w:rsidR="00D2372B" w:rsidRDefault="008C444C" w:rsidP="00872EEB">
      <w:pPr>
        <w:pStyle w:val="Default"/>
        <w:jc w:val="center"/>
        <w:rPr>
          <w:rFonts w:ascii="Verdana" w:hAnsi="Verdana"/>
          <w:b/>
          <w:bCs/>
          <w:sz w:val="20"/>
          <w:szCs w:val="20"/>
        </w:rPr>
      </w:pPr>
      <w:r>
        <w:rPr>
          <w:rFonts w:ascii="Verdana" w:hAnsi="Verdana"/>
          <w:b/>
          <w:bCs/>
          <w:sz w:val="20"/>
          <w:szCs w:val="20"/>
        </w:rPr>
        <w:t>Administrative Staff</w:t>
      </w:r>
    </w:p>
    <w:p w14:paraId="51F90E1B" w14:textId="01322459" w:rsidR="00031543" w:rsidRPr="00647531" w:rsidRDefault="008C444C" w:rsidP="00644FA0">
      <w:pPr>
        <w:pStyle w:val="Default"/>
        <w:jc w:val="center"/>
        <w:rPr>
          <w:rFonts w:ascii="Verdana" w:hAnsi="Verdana"/>
          <w:sz w:val="20"/>
          <w:szCs w:val="20"/>
        </w:rPr>
      </w:pPr>
      <w:r>
        <w:rPr>
          <w:rFonts w:ascii="Verdana" w:hAnsi="Verdana"/>
          <w:b/>
          <w:bCs/>
          <w:sz w:val="20"/>
          <w:szCs w:val="20"/>
        </w:rPr>
        <w:t>Article</w:t>
      </w:r>
      <w:r w:rsidR="00031543" w:rsidRPr="00647531">
        <w:rPr>
          <w:rFonts w:ascii="Verdana" w:hAnsi="Verdana"/>
          <w:b/>
          <w:bCs/>
          <w:sz w:val="20"/>
          <w:szCs w:val="20"/>
        </w:rPr>
        <w:t xml:space="preserve"> </w:t>
      </w:r>
      <w:r w:rsidR="00E226E4">
        <w:rPr>
          <w:rFonts w:ascii="Verdana" w:hAnsi="Verdana"/>
          <w:b/>
          <w:bCs/>
          <w:sz w:val="20"/>
          <w:szCs w:val="20"/>
        </w:rPr>
        <w:t>9</w:t>
      </w:r>
      <w:r w:rsidR="00031543" w:rsidRPr="00647531">
        <w:rPr>
          <w:rFonts w:ascii="Verdana" w:hAnsi="Verdana"/>
          <w:b/>
          <w:bCs/>
          <w:sz w:val="20"/>
          <w:szCs w:val="20"/>
        </w:rPr>
        <w:t>.</w:t>
      </w:r>
    </w:p>
    <w:p w14:paraId="5A9F11AD" w14:textId="0442D614" w:rsidR="00F91512" w:rsidRPr="00D2372B" w:rsidRDefault="00E226E4" w:rsidP="009354AF">
      <w:pPr>
        <w:pStyle w:val="Default"/>
        <w:jc w:val="both"/>
        <w:rPr>
          <w:rFonts w:ascii="Verdana" w:hAnsi="Verdana"/>
          <w:bCs/>
          <w:sz w:val="20"/>
          <w:szCs w:val="20"/>
        </w:rPr>
      </w:pPr>
      <w:r>
        <w:rPr>
          <w:rFonts w:ascii="Verdana" w:hAnsi="Verdana"/>
          <w:bCs/>
          <w:sz w:val="20"/>
          <w:szCs w:val="20"/>
        </w:rPr>
        <w:t>9</w:t>
      </w:r>
      <w:r w:rsidR="00872EEB">
        <w:rPr>
          <w:rFonts w:ascii="Verdana" w:hAnsi="Verdana"/>
          <w:bCs/>
          <w:sz w:val="20"/>
          <w:szCs w:val="20"/>
        </w:rPr>
        <w:t xml:space="preserve">.1. </w:t>
      </w:r>
      <w:r w:rsidR="008C444C" w:rsidRPr="008C444C">
        <w:rPr>
          <w:rFonts w:ascii="Verdana" w:hAnsi="Verdana"/>
          <w:bCs/>
          <w:sz w:val="20"/>
          <w:szCs w:val="20"/>
        </w:rPr>
        <w:t xml:space="preserve">For all jobs for the administrative staff of the College the calculation of the salary is done according to the position and superior qualification, in accordance with the </w:t>
      </w:r>
      <w:r w:rsidR="008C444C">
        <w:rPr>
          <w:rFonts w:ascii="Verdana" w:hAnsi="Verdana"/>
          <w:bCs/>
          <w:sz w:val="20"/>
          <w:szCs w:val="20"/>
        </w:rPr>
        <w:t>Employment Contract that it concluded</w:t>
      </w:r>
      <w:r w:rsidR="008C444C" w:rsidRPr="008C444C">
        <w:rPr>
          <w:rFonts w:ascii="Verdana" w:hAnsi="Verdana"/>
          <w:bCs/>
          <w:sz w:val="20"/>
          <w:szCs w:val="20"/>
        </w:rPr>
        <w:t xml:space="preserve"> with the College</w:t>
      </w:r>
      <w:r w:rsidR="008C444C">
        <w:rPr>
          <w:rFonts w:ascii="Verdana" w:hAnsi="Verdana"/>
          <w:bCs/>
          <w:sz w:val="20"/>
          <w:szCs w:val="20"/>
        </w:rPr>
        <w:t xml:space="preserve">. </w:t>
      </w:r>
    </w:p>
    <w:p w14:paraId="2375FAF5" w14:textId="740C018D" w:rsidR="00D2372B" w:rsidRPr="00647531" w:rsidRDefault="008C444C" w:rsidP="009354AF">
      <w:pPr>
        <w:pStyle w:val="Default"/>
        <w:jc w:val="both"/>
        <w:rPr>
          <w:rFonts w:ascii="Verdana" w:hAnsi="Verdana"/>
          <w:b/>
          <w:bCs/>
          <w:sz w:val="20"/>
          <w:szCs w:val="20"/>
        </w:rPr>
      </w:pPr>
      <w:r>
        <w:rPr>
          <w:rFonts w:ascii="Verdana" w:hAnsi="Verdana"/>
          <w:b/>
          <w:bCs/>
          <w:sz w:val="20"/>
          <w:szCs w:val="20"/>
        </w:rPr>
        <w:t xml:space="preserve"> </w:t>
      </w:r>
    </w:p>
    <w:p w14:paraId="0D202773" w14:textId="77777777" w:rsidR="008C444C" w:rsidRDefault="008C444C" w:rsidP="00F91512">
      <w:pPr>
        <w:pStyle w:val="Default"/>
        <w:jc w:val="center"/>
        <w:rPr>
          <w:rFonts w:ascii="Verdana" w:hAnsi="Verdana"/>
          <w:b/>
          <w:bCs/>
          <w:sz w:val="20"/>
          <w:szCs w:val="20"/>
        </w:rPr>
      </w:pPr>
      <w:r w:rsidRPr="008C444C">
        <w:rPr>
          <w:rFonts w:ascii="Verdana" w:hAnsi="Verdana"/>
          <w:b/>
          <w:bCs/>
          <w:sz w:val="20"/>
          <w:szCs w:val="20"/>
        </w:rPr>
        <w:t>Transitional and final provisions</w:t>
      </w:r>
    </w:p>
    <w:p w14:paraId="4B57F175" w14:textId="73985695" w:rsidR="00475245" w:rsidRPr="00647531" w:rsidRDefault="008C444C" w:rsidP="00F91512">
      <w:pPr>
        <w:pStyle w:val="Default"/>
        <w:jc w:val="center"/>
        <w:rPr>
          <w:rFonts w:ascii="Verdana" w:hAnsi="Verdana"/>
          <w:sz w:val="20"/>
          <w:szCs w:val="20"/>
        </w:rPr>
      </w:pPr>
      <w:r>
        <w:rPr>
          <w:rFonts w:ascii="Verdana" w:hAnsi="Verdana"/>
          <w:b/>
          <w:bCs/>
          <w:sz w:val="20"/>
          <w:szCs w:val="20"/>
        </w:rPr>
        <w:lastRenderedPageBreak/>
        <w:t>Article</w:t>
      </w:r>
      <w:r w:rsidR="00475245" w:rsidRPr="00647531">
        <w:rPr>
          <w:rFonts w:ascii="Verdana" w:hAnsi="Verdana"/>
          <w:b/>
          <w:bCs/>
          <w:sz w:val="20"/>
          <w:szCs w:val="20"/>
        </w:rPr>
        <w:t xml:space="preserve"> </w:t>
      </w:r>
      <w:r w:rsidR="00E226E4">
        <w:rPr>
          <w:rFonts w:ascii="Verdana" w:hAnsi="Verdana"/>
          <w:b/>
          <w:bCs/>
          <w:sz w:val="20"/>
          <w:szCs w:val="20"/>
        </w:rPr>
        <w:t>10</w:t>
      </w:r>
      <w:r w:rsidR="00475245" w:rsidRPr="00647531">
        <w:rPr>
          <w:rFonts w:ascii="Verdana" w:hAnsi="Verdana"/>
          <w:b/>
          <w:bCs/>
          <w:sz w:val="20"/>
          <w:szCs w:val="20"/>
        </w:rPr>
        <w:t>.</w:t>
      </w:r>
    </w:p>
    <w:p w14:paraId="07D6E1B6" w14:textId="0BB62A69" w:rsidR="00475245" w:rsidRPr="00647531" w:rsidRDefault="00E226E4" w:rsidP="009354AF">
      <w:pPr>
        <w:pStyle w:val="BodyText3"/>
        <w:rPr>
          <w:rFonts w:ascii="Verdana" w:hAnsi="Verdana" w:cs="Arial"/>
          <w:sz w:val="20"/>
          <w:szCs w:val="20"/>
        </w:rPr>
      </w:pPr>
      <w:r>
        <w:rPr>
          <w:rFonts w:ascii="Verdana" w:hAnsi="Verdana" w:cs="Arial"/>
          <w:sz w:val="20"/>
          <w:szCs w:val="20"/>
        </w:rPr>
        <w:t>10</w:t>
      </w:r>
      <w:r w:rsidR="00F91512" w:rsidRPr="00647531">
        <w:rPr>
          <w:rFonts w:ascii="Verdana" w:hAnsi="Verdana" w:cs="Arial"/>
          <w:sz w:val="20"/>
          <w:szCs w:val="20"/>
        </w:rPr>
        <w:t xml:space="preserve">.1. </w:t>
      </w:r>
      <w:r w:rsidR="008C444C" w:rsidRPr="008C444C">
        <w:rPr>
          <w:rFonts w:ascii="Verdana" w:hAnsi="Verdana" w:cs="Arial"/>
          <w:sz w:val="20"/>
          <w:szCs w:val="20"/>
        </w:rPr>
        <w:t>Amendment and supplementation of this Regulation is done according to the approval procedure</w:t>
      </w:r>
      <w:r w:rsidR="00F91512" w:rsidRPr="00647531">
        <w:rPr>
          <w:rFonts w:ascii="Verdana" w:hAnsi="Verdana" w:cs="Arial"/>
          <w:sz w:val="20"/>
          <w:szCs w:val="20"/>
        </w:rPr>
        <w:t>.</w:t>
      </w:r>
    </w:p>
    <w:p w14:paraId="130B100A" w14:textId="06FB2C6F" w:rsidR="00F91512" w:rsidRPr="00647531" w:rsidRDefault="00E226E4" w:rsidP="009354AF">
      <w:pPr>
        <w:pStyle w:val="BodyText3"/>
        <w:rPr>
          <w:rFonts w:ascii="Verdana" w:hAnsi="Verdana" w:cs="Arial"/>
          <w:sz w:val="20"/>
          <w:szCs w:val="20"/>
        </w:rPr>
      </w:pPr>
      <w:r>
        <w:rPr>
          <w:rFonts w:ascii="Verdana" w:hAnsi="Verdana" w:cs="Arial"/>
          <w:sz w:val="20"/>
          <w:szCs w:val="20"/>
        </w:rPr>
        <w:t>10</w:t>
      </w:r>
      <w:r w:rsidR="00F91512" w:rsidRPr="00647531">
        <w:rPr>
          <w:rFonts w:ascii="Verdana" w:hAnsi="Verdana" w:cs="Arial"/>
          <w:sz w:val="20"/>
          <w:szCs w:val="20"/>
        </w:rPr>
        <w:t xml:space="preserve">.2. </w:t>
      </w:r>
      <w:r w:rsidR="008C444C" w:rsidRPr="008C444C">
        <w:rPr>
          <w:rFonts w:ascii="Verdana" w:hAnsi="Verdana" w:cs="Arial"/>
          <w:sz w:val="20"/>
          <w:szCs w:val="20"/>
          <w:lang w:val="en-US"/>
        </w:rPr>
        <w:t>This regulation enters into force on the</w:t>
      </w:r>
      <w:r w:rsidR="008C444C">
        <w:rPr>
          <w:rFonts w:ascii="Verdana" w:hAnsi="Verdana" w:cs="Arial"/>
          <w:sz w:val="20"/>
          <w:szCs w:val="20"/>
          <w:lang w:val="en-US"/>
        </w:rPr>
        <w:t xml:space="preserve"> day of approval by the Senate.</w:t>
      </w:r>
    </w:p>
    <w:p w14:paraId="2A730E6D" w14:textId="77777777" w:rsidR="00475245" w:rsidRPr="00647531" w:rsidRDefault="00475245" w:rsidP="009354AF">
      <w:pPr>
        <w:pStyle w:val="BodyText3"/>
        <w:ind w:left="90"/>
        <w:rPr>
          <w:rFonts w:ascii="Verdana" w:hAnsi="Verdana" w:cs="Arial"/>
          <w:sz w:val="20"/>
          <w:szCs w:val="20"/>
        </w:rPr>
      </w:pPr>
    </w:p>
    <w:p w14:paraId="1AFD2751" w14:textId="77777777" w:rsidR="00475245" w:rsidRPr="00647531" w:rsidRDefault="00475245" w:rsidP="009354AF">
      <w:pPr>
        <w:pStyle w:val="BodyText3"/>
        <w:ind w:left="90"/>
        <w:rPr>
          <w:rFonts w:ascii="Verdana" w:hAnsi="Verdana" w:cs="Arial"/>
          <w:sz w:val="20"/>
          <w:szCs w:val="20"/>
        </w:rPr>
      </w:pPr>
    </w:p>
    <w:p w14:paraId="7CDA1F58" w14:textId="44C292C3" w:rsidR="00475245" w:rsidRPr="00647531" w:rsidRDefault="008C444C" w:rsidP="009354AF">
      <w:pPr>
        <w:pStyle w:val="BodyText3"/>
        <w:ind w:left="90"/>
        <w:rPr>
          <w:rFonts w:ascii="Verdana" w:hAnsi="Verdana" w:cs="Arial"/>
          <w:sz w:val="20"/>
          <w:szCs w:val="20"/>
          <w:lang w:val="pt-BR"/>
        </w:rPr>
      </w:pPr>
      <w:r>
        <w:rPr>
          <w:rFonts w:ascii="Verdana" w:hAnsi="Verdana" w:cs="Arial"/>
          <w:sz w:val="20"/>
          <w:szCs w:val="20"/>
          <w:lang w:val="pt-BR"/>
        </w:rPr>
        <w:t>No</w:t>
      </w:r>
      <w:r w:rsidR="00475245" w:rsidRPr="00647531">
        <w:rPr>
          <w:rFonts w:ascii="Verdana" w:hAnsi="Verdana" w:cs="Arial"/>
          <w:sz w:val="20"/>
          <w:szCs w:val="20"/>
          <w:lang w:val="pt-BR"/>
        </w:rPr>
        <w:t>.</w:t>
      </w:r>
      <w:r w:rsidR="00202702" w:rsidRPr="00647531">
        <w:rPr>
          <w:rFonts w:ascii="Verdana" w:hAnsi="Verdana" w:cs="Arial"/>
          <w:sz w:val="20"/>
          <w:szCs w:val="20"/>
          <w:lang w:val="pt-BR"/>
        </w:rPr>
        <w:t>AD-</w:t>
      </w:r>
      <w:r w:rsidR="00475245" w:rsidRPr="00647531">
        <w:rPr>
          <w:rFonts w:ascii="Verdana" w:hAnsi="Verdana" w:cs="Arial"/>
          <w:sz w:val="20"/>
          <w:szCs w:val="20"/>
          <w:lang w:val="pt-BR"/>
        </w:rPr>
        <w:t>/1</w:t>
      </w:r>
      <w:r w:rsidR="009E008A">
        <w:rPr>
          <w:rFonts w:ascii="Verdana" w:hAnsi="Verdana" w:cs="Arial"/>
          <w:sz w:val="20"/>
          <w:szCs w:val="20"/>
          <w:lang w:val="pt-BR"/>
        </w:rPr>
        <w:t>9</w:t>
      </w:r>
      <w:r w:rsidR="00475245" w:rsidRPr="00647531">
        <w:rPr>
          <w:rFonts w:ascii="Verdana" w:hAnsi="Verdana" w:cs="Arial"/>
          <w:sz w:val="20"/>
          <w:szCs w:val="20"/>
          <w:lang w:val="pt-BR"/>
        </w:rPr>
        <w:t xml:space="preserve">                    </w:t>
      </w:r>
      <w:r w:rsidR="006078F2" w:rsidRPr="00647531">
        <w:rPr>
          <w:rFonts w:ascii="Verdana" w:hAnsi="Verdana" w:cs="Arial"/>
          <w:sz w:val="20"/>
          <w:szCs w:val="20"/>
          <w:lang w:val="pt-BR"/>
        </w:rPr>
        <w:t xml:space="preserve">                             </w:t>
      </w:r>
      <w:r w:rsidR="00F91512" w:rsidRPr="00647531">
        <w:rPr>
          <w:rFonts w:ascii="Verdana" w:hAnsi="Verdana" w:cs="Arial"/>
          <w:sz w:val="20"/>
          <w:szCs w:val="20"/>
          <w:lang w:val="pt-BR"/>
        </w:rPr>
        <w:t xml:space="preserve">   </w:t>
      </w:r>
      <w:r w:rsidR="00202702" w:rsidRPr="00647531">
        <w:rPr>
          <w:rFonts w:ascii="Verdana" w:hAnsi="Verdana" w:cs="Arial"/>
          <w:sz w:val="20"/>
          <w:szCs w:val="20"/>
          <w:lang w:val="pt-BR"/>
        </w:rPr>
        <w:tab/>
        <w:t xml:space="preserve">   </w:t>
      </w:r>
      <w:r>
        <w:rPr>
          <w:rFonts w:ascii="Verdana" w:hAnsi="Verdana" w:cs="Arial"/>
          <w:sz w:val="20"/>
          <w:szCs w:val="20"/>
          <w:lang w:val="pt-BR"/>
        </w:rPr>
        <w:t>RECTOR</w:t>
      </w:r>
    </w:p>
    <w:p w14:paraId="56F179C4" w14:textId="77777777" w:rsidR="00475245" w:rsidRPr="00647531" w:rsidRDefault="00475245" w:rsidP="009354AF">
      <w:pPr>
        <w:pStyle w:val="BodyText3"/>
        <w:ind w:left="90"/>
        <w:rPr>
          <w:rFonts w:ascii="Verdana" w:hAnsi="Verdana" w:cs="Arial"/>
          <w:sz w:val="20"/>
          <w:szCs w:val="20"/>
        </w:rPr>
      </w:pPr>
      <w:r w:rsidRPr="00647531">
        <w:rPr>
          <w:rFonts w:ascii="Verdana" w:hAnsi="Verdana" w:cs="Arial"/>
          <w:sz w:val="20"/>
          <w:szCs w:val="20"/>
        </w:rPr>
        <w:t>Dt.</w:t>
      </w:r>
      <w:r w:rsidR="009E008A">
        <w:rPr>
          <w:rFonts w:ascii="Verdana" w:hAnsi="Verdana" w:cs="Arial"/>
          <w:sz w:val="20"/>
          <w:szCs w:val="20"/>
        </w:rPr>
        <w:t>27</w:t>
      </w:r>
      <w:r w:rsidRPr="00647531">
        <w:rPr>
          <w:rFonts w:ascii="Verdana" w:hAnsi="Verdana" w:cs="Arial"/>
          <w:sz w:val="20"/>
          <w:szCs w:val="20"/>
        </w:rPr>
        <w:t>.</w:t>
      </w:r>
      <w:r w:rsidR="009E008A">
        <w:rPr>
          <w:rFonts w:ascii="Verdana" w:hAnsi="Verdana" w:cs="Arial"/>
          <w:sz w:val="20"/>
          <w:szCs w:val="20"/>
        </w:rPr>
        <w:t>09</w:t>
      </w:r>
      <w:r w:rsidRPr="00647531">
        <w:rPr>
          <w:rFonts w:ascii="Verdana" w:hAnsi="Verdana" w:cs="Arial"/>
          <w:sz w:val="20"/>
          <w:szCs w:val="20"/>
        </w:rPr>
        <w:t>.201</w:t>
      </w:r>
      <w:r w:rsidR="009E008A">
        <w:rPr>
          <w:rFonts w:ascii="Verdana" w:hAnsi="Verdana" w:cs="Arial"/>
          <w:sz w:val="20"/>
          <w:szCs w:val="20"/>
        </w:rPr>
        <w:t>9</w:t>
      </w:r>
      <w:r w:rsidRPr="00647531">
        <w:rPr>
          <w:rFonts w:ascii="Verdana" w:hAnsi="Verdana" w:cs="Arial"/>
          <w:sz w:val="20"/>
          <w:szCs w:val="20"/>
        </w:rPr>
        <w:t xml:space="preserve">        </w:t>
      </w:r>
      <w:r w:rsidR="006078F2" w:rsidRPr="00647531">
        <w:rPr>
          <w:rFonts w:ascii="Verdana" w:hAnsi="Verdana" w:cs="Arial"/>
          <w:sz w:val="20"/>
          <w:szCs w:val="20"/>
        </w:rPr>
        <w:t xml:space="preserve">                              </w:t>
      </w:r>
      <w:r w:rsidRPr="00647531">
        <w:rPr>
          <w:rFonts w:ascii="Verdana" w:hAnsi="Verdana" w:cs="Arial"/>
          <w:sz w:val="20"/>
          <w:szCs w:val="20"/>
        </w:rPr>
        <w:t xml:space="preserve">Prof. </w:t>
      </w:r>
      <w:r w:rsidR="00157EA0" w:rsidRPr="00647531">
        <w:rPr>
          <w:rFonts w:ascii="Verdana" w:hAnsi="Verdana" w:cs="Arial"/>
          <w:sz w:val="20"/>
          <w:szCs w:val="20"/>
        </w:rPr>
        <w:t xml:space="preserve">dr. </w:t>
      </w:r>
      <w:r w:rsidR="009E008A">
        <w:rPr>
          <w:rFonts w:ascii="Verdana" w:hAnsi="Verdana" w:cs="Arial"/>
          <w:sz w:val="20"/>
          <w:szCs w:val="20"/>
        </w:rPr>
        <w:t>Ibrahim Behluli</w:t>
      </w:r>
      <w:r w:rsidR="00157EA0" w:rsidRPr="00647531">
        <w:rPr>
          <w:rFonts w:ascii="Verdana" w:hAnsi="Verdana" w:cs="Arial"/>
          <w:sz w:val="20"/>
          <w:szCs w:val="20"/>
        </w:rPr>
        <w:t>, MD, PhD</w:t>
      </w:r>
    </w:p>
    <w:p w14:paraId="08D9255B" w14:textId="77777777" w:rsidR="00475245" w:rsidRDefault="00475245" w:rsidP="00475245">
      <w:pPr>
        <w:pStyle w:val="Default"/>
        <w:rPr>
          <w:sz w:val="22"/>
          <w:szCs w:val="22"/>
        </w:rPr>
      </w:pPr>
    </w:p>
    <w:p w14:paraId="0D7ABCAC" w14:textId="77777777" w:rsidR="00475245" w:rsidRDefault="00475245" w:rsidP="00475245">
      <w:pPr>
        <w:pStyle w:val="Default"/>
        <w:rPr>
          <w:sz w:val="22"/>
          <w:szCs w:val="22"/>
        </w:rPr>
      </w:pPr>
    </w:p>
    <w:p w14:paraId="38A4D732" w14:textId="77777777" w:rsidR="00475245" w:rsidRDefault="00475245" w:rsidP="00475245">
      <w:pPr>
        <w:pStyle w:val="Default"/>
        <w:rPr>
          <w:sz w:val="22"/>
          <w:szCs w:val="22"/>
        </w:rPr>
      </w:pPr>
    </w:p>
    <w:p w14:paraId="26E0624C" w14:textId="77777777" w:rsidR="00475245" w:rsidRDefault="00475245" w:rsidP="00475245">
      <w:pPr>
        <w:pStyle w:val="Default"/>
        <w:rPr>
          <w:sz w:val="22"/>
          <w:szCs w:val="22"/>
        </w:rPr>
      </w:pPr>
    </w:p>
    <w:p w14:paraId="0927BBE1" w14:textId="77777777" w:rsidR="003F1006" w:rsidRDefault="003F1006" w:rsidP="00031543"/>
    <w:p w14:paraId="545F580A" w14:textId="77777777" w:rsidR="0010620B" w:rsidRDefault="0010620B" w:rsidP="00031543"/>
    <w:p w14:paraId="68C16567" w14:textId="77777777" w:rsidR="009E008A" w:rsidRDefault="009E008A">
      <w:pPr>
        <w:rPr>
          <w:b/>
          <w:sz w:val="32"/>
        </w:rPr>
      </w:pPr>
      <w:r>
        <w:rPr>
          <w:b/>
          <w:sz w:val="32"/>
        </w:rPr>
        <w:br w:type="page"/>
      </w:r>
    </w:p>
    <w:p w14:paraId="0A34E0CC" w14:textId="4C9DD62D" w:rsidR="0010620B" w:rsidRDefault="000B794B" w:rsidP="00031543">
      <w:r>
        <w:rPr>
          <w:b/>
          <w:sz w:val="32"/>
        </w:rPr>
        <w:lastRenderedPageBreak/>
        <w:t xml:space="preserve">REGULATION FOR ACADEMIC LEAVE </w:t>
      </w:r>
      <w:r w:rsidRPr="000B794B">
        <w:rPr>
          <w:b/>
          <w:sz w:val="32"/>
        </w:rPr>
        <w:t>(SABBATICAL)</w:t>
      </w:r>
    </w:p>
    <w:p w14:paraId="29A0B0E7" w14:textId="55C362DF" w:rsidR="0010620B" w:rsidRDefault="000B794B" w:rsidP="00031543">
      <w:r>
        <w:t>Article</w:t>
      </w:r>
      <w:r w:rsidR="0010620B">
        <w:t xml:space="preserve"> 1</w:t>
      </w:r>
      <w:r w:rsidR="00EB6266">
        <w:t>.</w:t>
      </w:r>
      <w:r w:rsidR="0010620B">
        <w:t xml:space="preserve"> </w:t>
      </w:r>
      <w:proofErr w:type="gramStart"/>
      <w:r w:rsidR="00EB6266">
        <w:t>Each</w:t>
      </w:r>
      <w:proofErr w:type="gramEnd"/>
      <w:r w:rsidR="00EB6266" w:rsidRPr="00EB6266">
        <w:t xml:space="preserve"> member of the academic staff wit</w:t>
      </w:r>
      <w:r w:rsidR="00EB6266">
        <w:t xml:space="preserve">h a scientific teaching title </w:t>
      </w:r>
      <w:r w:rsidR="00EB6266" w:rsidRPr="00EB6266">
        <w:t xml:space="preserve">employed for more than one year with an employment contract or with the title of </w:t>
      </w:r>
      <w:r w:rsidR="00EB6266" w:rsidRPr="00EB6266">
        <w:t>professional</w:t>
      </w:r>
      <w:r w:rsidR="00EB6266" w:rsidRPr="00EB6266">
        <w:t xml:space="preserve"> </w:t>
      </w:r>
      <w:r w:rsidR="00EB6266">
        <w:t>associate that</w:t>
      </w:r>
      <w:r w:rsidR="00EB6266" w:rsidRPr="00EB6266">
        <w:t xml:space="preserve"> is employed for more than three years with an employment contract has the right to apply for short leave or long sabbatical</w:t>
      </w:r>
      <w:r w:rsidR="00EB6266">
        <w:t>. Article</w:t>
      </w:r>
      <w:r w:rsidR="0010620B">
        <w:t xml:space="preserve"> 2</w:t>
      </w:r>
      <w:r w:rsidR="00EB6266">
        <w:t>.</w:t>
      </w:r>
      <w:r w:rsidR="0010620B">
        <w:t xml:space="preserve"> </w:t>
      </w:r>
      <w:r w:rsidR="00EB6266">
        <w:t>Short sabbatical leave</w:t>
      </w:r>
      <w:r w:rsidR="00EB6266" w:rsidRPr="00EB6266">
        <w:t xml:space="preserve"> can be used by academic staff for academic professional development such as research, specialization, third cycle studies, or postdoctoral studies and can last up to one year</w:t>
      </w:r>
      <w:r w:rsidR="00EB6266">
        <w:t>. Article</w:t>
      </w:r>
      <w:r w:rsidR="0010620B">
        <w:t xml:space="preserve"> 3 </w:t>
      </w:r>
      <w:r w:rsidR="00EB6266" w:rsidRPr="00EB6266">
        <w:t>In case of using the sabbatical short leave, the University will pay the academic staff member 50% of the net basic salary and all contributions in this amount as long as t</w:t>
      </w:r>
      <w:r w:rsidR="00EB6266">
        <w:t>he short sabbatical leave lasts, as long as</w:t>
      </w:r>
      <w:r w:rsidR="00EB6266" w:rsidRPr="00EB6266">
        <w:t xml:space="preserve"> this leave is not </w:t>
      </w:r>
      <w:r w:rsidR="00EB6266">
        <w:t xml:space="preserve">a </w:t>
      </w:r>
      <w:r w:rsidR="00EB6266" w:rsidRPr="00EB6266">
        <w:t>part of any project or funding from external funds. The number of academic staff in academic departments that can benefit from this provision within an academic year is planned in accordance with budgetary constraints</w:t>
      </w:r>
      <w:r w:rsidR="00EB6266">
        <w:t>. Article</w:t>
      </w:r>
      <w:r w:rsidR="0010620B">
        <w:t xml:space="preserve"> 4 </w:t>
      </w:r>
      <w:r w:rsidR="00EB6266">
        <w:t xml:space="preserve">The </w:t>
      </w:r>
      <w:r w:rsidR="00EB6266" w:rsidRPr="00EB6266">
        <w:t>University academic staff can apply for long sabbatical leave for academic professional development, such as research, specialization, third cycle studies, or postdoctoral studies that can last up to three years and up to four years for doctoral studies in the US</w:t>
      </w:r>
      <w:r w:rsidR="00EB6266">
        <w:t xml:space="preserve">A. Article 5. </w:t>
      </w:r>
      <w:r w:rsidR="00EB6266" w:rsidRPr="00EB6266">
        <w:t>In cases of long sabbatical leave of up to three years, the academic staff member will not accept monthly compensation or payment of contributions. The University guarantees the restoration of employment after the end of the long sabbatical leave, although it may not have the same specific tasks. The number of members of the academic staff in the academic units that benefit from this provision of this regulation is not limited but the efficient functioning of the academic u</w:t>
      </w:r>
      <w:r w:rsidR="00EB6266">
        <w:t>nit is taken into consideration. Article</w:t>
      </w:r>
      <w:r w:rsidR="0010620B">
        <w:t xml:space="preserve"> 6</w:t>
      </w:r>
      <w:r w:rsidR="00EB6266">
        <w:t>.</w:t>
      </w:r>
      <w:r w:rsidR="0010620B">
        <w:t xml:space="preserve"> </w:t>
      </w:r>
      <w:r w:rsidR="00EB6266" w:rsidRPr="00EB6266">
        <w:t>After utilizing short or long sabbatical leave, the academic staff member is obliged to work at the University for a period as long as the sabbatical leave has lasted. If a member of the academic staff chooses to leave the University without completing this period the University will reimburse the expenses from him</w:t>
      </w:r>
      <w:r w:rsidR="00EB6266">
        <w:t>. Article</w:t>
      </w:r>
      <w:r w:rsidR="0010620B">
        <w:t xml:space="preserve"> 7</w:t>
      </w:r>
      <w:r w:rsidR="00EB6266">
        <w:t>.</w:t>
      </w:r>
      <w:r w:rsidR="0010620B">
        <w:t xml:space="preserve"> </w:t>
      </w:r>
      <w:r w:rsidR="00EB6266" w:rsidRPr="00EB6266">
        <w:t>Academic staff members may exercise their right to sabbatical leave for a period of one year once within five years. Academic staff members may exercise their right to sabbatical leave for a period of three years once within ten years. Exceptions in paragraphs one and two of this article, are the cases when members of the academic staff who will pursue professional academic development such as scientific research, specialization, third cycle of studies, or postdoctoral studies in one of the top 100 universities ranked in Jiao Tong University or US News and Report or Times Higher Education Supplement - World University Ranking</w:t>
      </w:r>
      <w:r w:rsidR="00B77EBF">
        <w:t>. Article</w:t>
      </w:r>
      <w:r w:rsidR="0010620B">
        <w:t xml:space="preserve"> 8</w:t>
      </w:r>
      <w:r w:rsidR="00B77EBF">
        <w:t>.</w:t>
      </w:r>
      <w:r w:rsidR="0010620B">
        <w:t xml:space="preserve"> </w:t>
      </w:r>
      <w:r w:rsidR="00B77EBF" w:rsidRPr="00B77EBF">
        <w:t>The preliminary selection of requests submitted by the academic staff at the fac</w:t>
      </w:r>
      <w:r w:rsidR="00B77EBF">
        <w:t>ulty will be made by the Dean / D</w:t>
      </w:r>
      <w:r w:rsidR="00B77EBF" w:rsidRPr="00B77EBF">
        <w:t>irector in accordance with the plans and needs of the respective academic unit</w:t>
      </w:r>
      <w:r w:rsidR="00B77EBF">
        <w:t>. Based on the proposal of the Dean / D</w:t>
      </w:r>
      <w:r w:rsidR="00B77EBF" w:rsidRPr="00B77EBF">
        <w:t>irector of the respective academic unit, the final decision will be made by the Rector's Council. For the operation of this Regulation, the University will compile a special procedure with co</w:t>
      </w:r>
      <w:r w:rsidR="00B77EBF">
        <w:t>ncrete steps for sabbatical leave. Final Provision Article</w:t>
      </w:r>
      <w:r w:rsidR="0010620B">
        <w:t xml:space="preserve"> 9</w:t>
      </w:r>
      <w:r w:rsidR="00B77EBF">
        <w:t xml:space="preserve">. </w:t>
      </w:r>
      <w:r w:rsidR="0010620B">
        <w:t xml:space="preserve"> </w:t>
      </w:r>
      <w:r w:rsidR="00B77EBF" w:rsidRPr="00B77EBF">
        <w:t>This</w:t>
      </w:r>
      <w:r w:rsidR="00B77EBF">
        <w:t xml:space="preserve"> regulation enters into force on</w:t>
      </w:r>
      <w:bookmarkStart w:id="0" w:name="_GoBack"/>
      <w:bookmarkEnd w:id="0"/>
      <w:r w:rsidR="00B77EBF" w:rsidRPr="00B77EBF">
        <w:t xml:space="preserve"> </w:t>
      </w:r>
      <w:r w:rsidR="0010620B">
        <w:t>01.09.2011</w:t>
      </w:r>
    </w:p>
    <w:sectPr w:rsidR="0010620B" w:rsidSect="006123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6A0827"/>
    <w:multiLevelType w:val="hybridMultilevel"/>
    <w:tmpl w:val="D5C8FAB0"/>
    <w:lvl w:ilvl="0" w:tplc="6FE041AA">
      <w:start w:val="1"/>
      <w:numFmt w:val="bullet"/>
      <w:lvlText w:val=""/>
      <w:lvlJc w:val="left"/>
      <w:pPr>
        <w:tabs>
          <w:tab w:val="num" w:pos="720"/>
        </w:tabs>
        <w:ind w:left="720" w:hanging="360"/>
      </w:pPr>
      <w:rPr>
        <w:rFonts w:ascii="Wingdings" w:hAnsi="Wingdings" w:hint="default"/>
        <w:color w:val="auto"/>
        <w:sz w:val="16"/>
        <w:szCs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ACE6C57"/>
    <w:multiLevelType w:val="hybridMultilevel"/>
    <w:tmpl w:val="93302A8A"/>
    <w:lvl w:ilvl="0" w:tplc="60667E1C">
      <w:start w:val="1"/>
      <w:numFmt w:val="bullet"/>
      <w:lvlText w:val="-"/>
      <w:lvlJc w:val="left"/>
      <w:pPr>
        <w:ind w:left="720" w:hanging="360"/>
      </w:pPr>
      <w:rPr>
        <w:rFonts w:ascii="Verdana" w:eastAsiaTheme="minorHAnsi" w:hAnsi="Verdana"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2E6767"/>
    <w:multiLevelType w:val="hybridMultilevel"/>
    <w:tmpl w:val="2200A864"/>
    <w:lvl w:ilvl="0" w:tplc="706EB870">
      <w:start w:val="1"/>
      <w:numFmt w:val="upperRoman"/>
      <w:lvlText w:val="%1."/>
      <w:lvlJc w:val="left"/>
      <w:pPr>
        <w:ind w:left="1080" w:hanging="720"/>
      </w:pPr>
      <w:rPr>
        <w:rFonts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603813"/>
    <w:multiLevelType w:val="hybridMultilevel"/>
    <w:tmpl w:val="E9BC92A2"/>
    <w:lvl w:ilvl="0" w:tplc="784C60CC">
      <w:start w:val="1"/>
      <w:numFmt w:val="bullet"/>
      <w:lvlText w:val="-"/>
      <w:lvlJc w:val="left"/>
      <w:pPr>
        <w:ind w:left="720" w:hanging="360"/>
      </w:pPr>
      <w:rPr>
        <w:rFonts w:ascii="Verdana" w:eastAsiaTheme="minorHAnsi" w:hAnsi="Verdan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B16AC6"/>
    <w:multiLevelType w:val="hybridMultilevel"/>
    <w:tmpl w:val="2200A864"/>
    <w:lvl w:ilvl="0" w:tplc="706EB870">
      <w:start w:val="1"/>
      <w:numFmt w:val="upperRoman"/>
      <w:lvlText w:val="%1."/>
      <w:lvlJc w:val="left"/>
      <w:pPr>
        <w:ind w:left="1080" w:hanging="720"/>
      </w:pPr>
      <w:rPr>
        <w:rFonts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7C4586"/>
    <w:multiLevelType w:val="multilevel"/>
    <w:tmpl w:val="F05A5D80"/>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7A706D6C"/>
    <w:multiLevelType w:val="hybridMultilevel"/>
    <w:tmpl w:val="54C2F122"/>
    <w:lvl w:ilvl="0" w:tplc="784C60CC">
      <w:start w:val="1"/>
      <w:numFmt w:val="bullet"/>
      <w:lvlText w:val="-"/>
      <w:lvlJc w:val="left"/>
      <w:pPr>
        <w:ind w:left="720" w:hanging="360"/>
      </w:pPr>
      <w:rPr>
        <w:rFonts w:ascii="Verdana" w:eastAsiaTheme="minorHAnsi" w:hAnsi="Verdan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6"/>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543"/>
    <w:rsid w:val="0000512D"/>
    <w:rsid w:val="00007142"/>
    <w:rsid w:val="00031543"/>
    <w:rsid w:val="00033D07"/>
    <w:rsid w:val="00043CD8"/>
    <w:rsid w:val="0004676D"/>
    <w:rsid w:val="00075EE4"/>
    <w:rsid w:val="00092B8A"/>
    <w:rsid w:val="000B1659"/>
    <w:rsid w:val="000B794B"/>
    <w:rsid w:val="000E2AF0"/>
    <w:rsid w:val="000E7261"/>
    <w:rsid w:val="00101F03"/>
    <w:rsid w:val="0010620B"/>
    <w:rsid w:val="00136DBA"/>
    <w:rsid w:val="00153ACB"/>
    <w:rsid w:val="00157EA0"/>
    <w:rsid w:val="00164C5E"/>
    <w:rsid w:val="0016549A"/>
    <w:rsid w:val="001B71AB"/>
    <w:rsid w:val="001E69AF"/>
    <w:rsid w:val="00200E67"/>
    <w:rsid w:val="00202702"/>
    <w:rsid w:val="002240EC"/>
    <w:rsid w:val="002266B9"/>
    <w:rsid w:val="00261937"/>
    <w:rsid w:val="002738F6"/>
    <w:rsid w:val="002823DC"/>
    <w:rsid w:val="002E3555"/>
    <w:rsid w:val="00311BC6"/>
    <w:rsid w:val="00312DFD"/>
    <w:rsid w:val="003175A3"/>
    <w:rsid w:val="0037714D"/>
    <w:rsid w:val="003C105B"/>
    <w:rsid w:val="003C1307"/>
    <w:rsid w:val="003C6117"/>
    <w:rsid w:val="003D0A79"/>
    <w:rsid w:val="003D1928"/>
    <w:rsid w:val="003F1006"/>
    <w:rsid w:val="00453E34"/>
    <w:rsid w:val="00466D90"/>
    <w:rsid w:val="00475245"/>
    <w:rsid w:val="0048275B"/>
    <w:rsid w:val="00494B44"/>
    <w:rsid w:val="005135C6"/>
    <w:rsid w:val="00520F37"/>
    <w:rsid w:val="005461AA"/>
    <w:rsid w:val="0055424B"/>
    <w:rsid w:val="005623F3"/>
    <w:rsid w:val="005A6EAA"/>
    <w:rsid w:val="005C4963"/>
    <w:rsid w:val="006078F2"/>
    <w:rsid w:val="0061237C"/>
    <w:rsid w:val="0061735B"/>
    <w:rsid w:val="00624846"/>
    <w:rsid w:val="00641A20"/>
    <w:rsid w:val="00644FA0"/>
    <w:rsid w:val="00647531"/>
    <w:rsid w:val="006B66FA"/>
    <w:rsid w:val="006D2F25"/>
    <w:rsid w:val="006D6D12"/>
    <w:rsid w:val="00720415"/>
    <w:rsid w:val="007476A4"/>
    <w:rsid w:val="00762E49"/>
    <w:rsid w:val="00762EB5"/>
    <w:rsid w:val="00785E73"/>
    <w:rsid w:val="00792717"/>
    <w:rsid w:val="007C0DDB"/>
    <w:rsid w:val="00801049"/>
    <w:rsid w:val="008322A9"/>
    <w:rsid w:val="00872EEB"/>
    <w:rsid w:val="008A1044"/>
    <w:rsid w:val="008B64FC"/>
    <w:rsid w:val="008C444C"/>
    <w:rsid w:val="008D10BF"/>
    <w:rsid w:val="008D388C"/>
    <w:rsid w:val="00905B39"/>
    <w:rsid w:val="009354AF"/>
    <w:rsid w:val="00937ABE"/>
    <w:rsid w:val="009408D3"/>
    <w:rsid w:val="0095687D"/>
    <w:rsid w:val="009A04E5"/>
    <w:rsid w:val="009B48F7"/>
    <w:rsid w:val="009E008A"/>
    <w:rsid w:val="00A011C7"/>
    <w:rsid w:val="00A66F88"/>
    <w:rsid w:val="00AA2318"/>
    <w:rsid w:val="00AC5675"/>
    <w:rsid w:val="00AD6200"/>
    <w:rsid w:val="00AF487A"/>
    <w:rsid w:val="00B3242D"/>
    <w:rsid w:val="00B77EBF"/>
    <w:rsid w:val="00B9159D"/>
    <w:rsid w:val="00BA1CCD"/>
    <w:rsid w:val="00BB4B62"/>
    <w:rsid w:val="00BB678F"/>
    <w:rsid w:val="00BC00C3"/>
    <w:rsid w:val="00BD7C73"/>
    <w:rsid w:val="00BF699D"/>
    <w:rsid w:val="00C029CD"/>
    <w:rsid w:val="00C80CA5"/>
    <w:rsid w:val="00CA6198"/>
    <w:rsid w:val="00CC2BF9"/>
    <w:rsid w:val="00CC425F"/>
    <w:rsid w:val="00D07015"/>
    <w:rsid w:val="00D2372B"/>
    <w:rsid w:val="00D43E44"/>
    <w:rsid w:val="00D44FBF"/>
    <w:rsid w:val="00D84622"/>
    <w:rsid w:val="00D85C1C"/>
    <w:rsid w:val="00D9744F"/>
    <w:rsid w:val="00DF680E"/>
    <w:rsid w:val="00E226E4"/>
    <w:rsid w:val="00E24379"/>
    <w:rsid w:val="00E27282"/>
    <w:rsid w:val="00E608D9"/>
    <w:rsid w:val="00E77BC2"/>
    <w:rsid w:val="00EB6266"/>
    <w:rsid w:val="00ED5FC3"/>
    <w:rsid w:val="00EE2022"/>
    <w:rsid w:val="00F01128"/>
    <w:rsid w:val="00F25F6C"/>
    <w:rsid w:val="00F62A8B"/>
    <w:rsid w:val="00F64178"/>
    <w:rsid w:val="00F8116F"/>
    <w:rsid w:val="00F90A74"/>
    <w:rsid w:val="00F91512"/>
    <w:rsid w:val="00FA0B10"/>
    <w:rsid w:val="00FD2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DF2F4"/>
  <w15:docId w15:val="{75A9B507-08E5-4850-B857-5237AA332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9354AF"/>
    <w:pPr>
      <w:keepNext/>
      <w:spacing w:after="0" w:line="240" w:lineRule="auto"/>
      <w:outlineLvl w:val="1"/>
    </w:pPr>
    <w:rPr>
      <w:rFonts w:ascii="Arial" w:eastAsia="Times New Roman" w:hAnsi="Arial" w:cs="Arial"/>
      <w:b/>
      <w:bCs/>
      <w:color w:val="33339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31543"/>
    <w:pPr>
      <w:autoSpaceDE w:val="0"/>
      <w:autoSpaceDN w:val="0"/>
      <w:adjustRightInd w:val="0"/>
      <w:spacing w:after="0" w:line="240" w:lineRule="auto"/>
    </w:pPr>
    <w:rPr>
      <w:rFonts w:ascii="Calibri" w:hAnsi="Calibri" w:cs="Calibri"/>
      <w:color w:val="000000"/>
      <w:sz w:val="24"/>
      <w:szCs w:val="24"/>
    </w:rPr>
  </w:style>
  <w:style w:type="paragraph" w:customStyle="1" w:styleId="Normal2">
    <w:name w:val="Normal+2"/>
    <w:basedOn w:val="Normal"/>
    <w:next w:val="Normal"/>
    <w:rsid w:val="000E7261"/>
    <w:pPr>
      <w:autoSpaceDE w:val="0"/>
      <w:autoSpaceDN w:val="0"/>
      <w:adjustRightInd w:val="0"/>
      <w:spacing w:after="0" w:line="240" w:lineRule="auto"/>
    </w:pPr>
    <w:rPr>
      <w:rFonts w:ascii="Times New Roman" w:eastAsia="Times New Roman" w:hAnsi="Times New Roman" w:cs="Times New Roman"/>
      <w:sz w:val="20"/>
      <w:szCs w:val="24"/>
    </w:rPr>
  </w:style>
  <w:style w:type="paragraph" w:styleId="BodyText3">
    <w:name w:val="Body Text 3"/>
    <w:basedOn w:val="Normal"/>
    <w:link w:val="BodyText3Char"/>
    <w:rsid w:val="00475245"/>
    <w:pPr>
      <w:spacing w:after="0" w:line="240" w:lineRule="auto"/>
      <w:jc w:val="both"/>
    </w:pPr>
    <w:rPr>
      <w:rFonts w:ascii="Times New Roman" w:eastAsia="Times New Roman" w:hAnsi="Times New Roman" w:cs="Times New Roman"/>
      <w:sz w:val="24"/>
      <w:szCs w:val="24"/>
      <w:lang w:val="sq-AL"/>
    </w:rPr>
  </w:style>
  <w:style w:type="character" w:customStyle="1" w:styleId="BodyText3Char">
    <w:name w:val="Body Text 3 Char"/>
    <w:basedOn w:val="DefaultParagraphFont"/>
    <w:link w:val="BodyText3"/>
    <w:rsid w:val="00475245"/>
    <w:rPr>
      <w:rFonts w:ascii="Times New Roman" w:eastAsia="Times New Roman" w:hAnsi="Times New Roman" w:cs="Times New Roman"/>
      <w:sz w:val="24"/>
      <w:szCs w:val="24"/>
      <w:lang w:val="sq-AL"/>
    </w:rPr>
  </w:style>
  <w:style w:type="character" w:customStyle="1" w:styleId="Heading2Char">
    <w:name w:val="Heading 2 Char"/>
    <w:basedOn w:val="DefaultParagraphFont"/>
    <w:link w:val="Heading2"/>
    <w:rsid w:val="009354AF"/>
    <w:rPr>
      <w:rFonts w:ascii="Arial" w:eastAsia="Times New Roman" w:hAnsi="Arial" w:cs="Arial"/>
      <w:b/>
      <w:bCs/>
      <w:color w:val="333399"/>
      <w:sz w:val="20"/>
      <w:szCs w:val="20"/>
    </w:rPr>
  </w:style>
  <w:style w:type="paragraph" w:styleId="Header">
    <w:name w:val="header"/>
    <w:basedOn w:val="Normal"/>
    <w:link w:val="HeaderChar"/>
    <w:rsid w:val="009354AF"/>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9354AF"/>
    <w:rPr>
      <w:rFonts w:ascii="Times New Roman" w:eastAsia="Times New Roman" w:hAnsi="Times New Roman" w:cs="Times New Roman"/>
      <w:sz w:val="24"/>
      <w:szCs w:val="24"/>
    </w:rPr>
  </w:style>
  <w:style w:type="paragraph" w:styleId="Title">
    <w:name w:val="Title"/>
    <w:basedOn w:val="Normal"/>
    <w:link w:val="TitleChar"/>
    <w:qFormat/>
    <w:rsid w:val="009354AF"/>
    <w:pPr>
      <w:spacing w:after="0" w:line="240" w:lineRule="auto"/>
      <w:jc w:val="center"/>
    </w:pPr>
    <w:rPr>
      <w:rFonts w:ascii="Times New Roman" w:eastAsia="Times New Roman" w:hAnsi="Times New Roman" w:cs="Times New Roman"/>
      <w:b/>
      <w:sz w:val="24"/>
      <w:szCs w:val="24"/>
      <w:lang w:val="fr-CA"/>
    </w:rPr>
  </w:style>
  <w:style w:type="character" w:customStyle="1" w:styleId="TitleChar">
    <w:name w:val="Title Char"/>
    <w:basedOn w:val="DefaultParagraphFont"/>
    <w:link w:val="Title"/>
    <w:rsid w:val="009354AF"/>
    <w:rPr>
      <w:rFonts w:ascii="Times New Roman" w:eastAsia="Times New Roman" w:hAnsi="Times New Roman" w:cs="Times New Roman"/>
      <w:b/>
      <w:sz w:val="24"/>
      <w:szCs w:val="24"/>
      <w:lang w:val="fr-CA"/>
    </w:rPr>
  </w:style>
  <w:style w:type="paragraph" w:styleId="BalloonText">
    <w:name w:val="Balloon Text"/>
    <w:basedOn w:val="Normal"/>
    <w:link w:val="BalloonTextChar"/>
    <w:uiPriority w:val="99"/>
    <w:semiHidden/>
    <w:unhideWhenUsed/>
    <w:rsid w:val="009354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4AF"/>
    <w:rPr>
      <w:rFonts w:ascii="Tahoma" w:hAnsi="Tahoma" w:cs="Tahoma"/>
      <w:sz w:val="16"/>
      <w:szCs w:val="16"/>
    </w:rPr>
  </w:style>
  <w:style w:type="table" w:styleId="TableGrid">
    <w:name w:val="Table Grid"/>
    <w:basedOn w:val="TableNormal"/>
    <w:uiPriority w:val="59"/>
    <w:unhideWhenUsed/>
    <w:rsid w:val="00D974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C425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6</Pages>
  <Words>1741</Words>
  <Characters>9926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blerim.krasniqi</dc:creator>
  <cp:lastModifiedBy>Dell-Center</cp:lastModifiedBy>
  <cp:revision>21</cp:revision>
  <cp:lastPrinted>2018-12-12T08:26:00Z</cp:lastPrinted>
  <dcterms:created xsi:type="dcterms:W3CDTF">2022-01-30T20:23:00Z</dcterms:created>
  <dcterms:modified xsi:type="dcterms:W3CDTF">2022-01-31T19:11:00Z</dcterms:modified>
</cp:coreProperties>
</file>